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
        <w:gridCol w:w="7"/>
        <w:gridCol w:w="2060"/>
        <w:gridCol w:w="21"/>
        <w:gridCol w:w="207"/>
        <w:gridCol w:w="1189"/>
        <w:gridCol w:w="23"/>
        <w:gridCol w:w="6048"/>
        <w:gridCol w:w="10"/>
        <w:gridCol w:w="11"/>
      </w:tblGrid>
      <w:tr w:rsidR="002E4C64" w:rsidTr="004F1993">
        <w:trPr>
          <w:gridAfter w:val="2"/>
          <w:wAfter w:w="21" w:type="dxa"/>
        </w:trPr>
        <w:tc>
          <w:tcPr>
            <w:tcW w:w="2316" w:type="dxa"/>
            <w:gridSpan w:val="5"/>
            <w:tcBorders>
              <w:bottom w:val="single" w:sz="4" w:space="0" w:color="808080" w:themeColor="background1" w:themeShade="80"/>
            </w:tcBorders>
          </w:tcPr>
          <w:p w:rsidR="002E4C64" w:rsidRDefault="00FB134B">
            <w:r>
              <w:rPr>
                <w:noProof/>
              </w:rPr>
              <w:drawing>
                <wp:inline distT="0" distB="0" distL="0" distR="0">
                  <wp:extent cx="1638776" cy="704850"/>
                  <wp:effectExtent l="0" t="0" r="0" b="0"/>
                  <wp:docPr id="4" name="Picture 4" descr="Casca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ca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185" cy="711048"/>
                          </a:xfrm>
                          <a:prstGeom prst="rect">
                            <a:avLst/>
                          </a:prstGeom>
                          <a:noFill/>
                          <a:ln>
                            <a:noFill/>
                          </a:ln>
                        </pic:spPr>
                      </pic:pic>
                    </a:graphicData>
                  </a:graphic>
                </wp:inline>
              </w:drawing>
            </w:r>
          </w:p>
        </w:tc>
        <w:tc>
          <w:tcPr>
            <w:tcW w:w="7260" w:type="dxa"/>
            <w:gridSpan w:val="3"/>
            <w:shd w:val="clear" w:color="auto" w:fill="D7DEE5"/>
          </w:tcPr>
          <w:p w:rsidR="002E4C64" w:rsidRPr="00E80317" w:rsidRDefault="002E4C64" w:rsidP="002E4C64">
            <w:pPr>
              <w:rPr>
                <w:b/>
                <w:color w:val="002060"/>
                <w:sz w:val="32"/>
                <w:szCs w:val="28"/>
              </w:rPr>
            </w:pPr>
            <w:r w:rsidRPr="00E80317">
              <w:rPr>
                <w:b/>
                <w:color w:val="002060"/>
                <w:sz w:val="32"/>
                <w:szCs w:val="28"/>
              </w:rPr>
              <w:t xml:space="preserve">BIT </w:t>
            </w:r>
            <w:r w:rsidR="00DF6B88">
              <w:rPr>
                <w:b/>
                <w:color w:val="002060"/>
                <w:sz w:val="32"/>
                <w:szCs w:val="28"/>
              </w:rPr>
              <w:t>286</w:t>
            </w:r>
            <w:r w:rsidRPr="00E80317">
              <w:rPr>
                <w:b/>
                <w:color w:val="002060"/>
                <w:sz w:val="32"/>
                <w:szCs w:val="28"/>
              </w:rPr>
              <w:t xml:space="preserve">: </w:t>
            </w:r>
            <w:r w:rsidR="00DF6B88">
              <w:rPr>
                <w:b/>
                <w:color w:val="002060"/>
                <w:sz w:val="32"/>
                <w:szCs w:val="28"/>
              </w:rPr>
              <w:t>Web Applications</w:t>
            </w:r>
          </w:p>
          <w:p w:rsidR="002E4C64" w:rsidRPr="00E80317" w:rsidRDefault="00DF6B88" w:rsidP="007141B5">
            <w:pPr>
              <w:rPr>
                <w:i/>
              </w:rPr>
            </w:pPr>
            <w:r>
              <w:rPr>
                <w:b/>
                <w:i/>
                <w:sz w:val="28"/>
                <w:szCs w:val="28"/>
              </w:rPr>
              <w:t xml:space="preserve">Spring </w:t>
            </w:r>
            <w:r w:rsidR="00E739B2">
              <w:rPr>
                <w:b/>
                <w:i/>
                <w:sz w:val="28"/>
                <w:szCs w:val="28"/>
              </w:rPr>
              <w:t>201</w:t>
            </w:r>
            <w:r w:rsidR="00360BC2">
              <w:rPr>
                <w:b/>
                <w:i/>
                <w:sz w:val="28"/>
                <w:szCs w:val="28"/>
              </w:rPr>
              <w:t>8</w:t>
            </w:r>
            <w:r w:rsidR="00E35B14" w:rsidRPr="00E80317">
              <w:rPr>
                <w:i/>
                <w:sz w:val="28"/>
                <w:szCs w:val="28"/>
              </w:rPr>
              <w:t xml:space="preserve"> </w:t>
            </w:r>
          </w:p>
        </w:tc>
      </w:tr>
      <w:tr w:rsidR="002E4C64" w:rsidTr="004F1993">
        <w:trPr>
          <w:gridAfter w:val="2"/>
          <w:wAfter w:w="21" w:type="dxa"/>
        </w:trPr>
        <w:tc>
          <w:tcPr>
            <w:tcW w:w="2316" w:type="dxa"/>
            <w:gridSpan w:val="5"/>
            <w:shd w:val="clear" w:color="auto" w:fill="D7DEE5"/>
          </w:tcPr>
          <w:p w:rsidR="002E4C64" w:rsidRPr="002E4C64" w:rsidRDefault="002E4C64" w:rsidP="002E4C64">
            <w:pPr>
              <w:jc w:val="center"/>
              <w:rPr>
                <w:b/>
              </w:rPr>
            </w:pPr>
            <w:r w:rsidRPr="002E4C64">
              <w:rPr>
                <w:b/>
              </w:rPr>
              <w:t>Course Description</w:t>
            </w:r>
          </w:p>
        </w:tc>
        <w:tc>
          <w:tcPr>
            <w:tcW w:w="7260" w:type="dxa"/>
            <w:gridSpan w:val="3"/>
          </w:tcPr>
          <w:p w:rsidR="002E4C64" w:rsidRDefault="003969D1" w:rsidP="00483444">
            <w:pPr>
              <w:jc w:val="both"/>
            </w:pPr>
            <w:r w:rsidRPr="003969D1">
              <w:t xml:space="preserve">Students gain practical experience in designing and managing E-Business web applications as they work in teams to create database-driven web sites.  Topics of study will include utilization of .NET and/or JSEE framework via C# and/or Java, advanced database integration with SQL stored procedures, server-side scripting, and server security.  Special attention will also be paid to managing commercial transaction in a secure manner.  Students will work in teams and with outside sources to implement their final E-Business solutions.  </w:t>
            </w:r>
          </w:p>
        </w:tc>
      </w:tr>
      <w:tr w:rsidR="003969D1" w:rsidTr="004F1993">
        <w:trPr>
          <w:gridAfter w:val="2"/>
          <w:wAfter w:w="21" w:type="dxa"/>
          <w:trHeight w:val="1304"/>
        </w:trPr>
        <w:tc>
          <w:tcPr>
            <w:tcW w:w="2316" w:type="dxa"/>
            <w:gridSpan w:val="5"/>
            <w:shd w:val="clear" w:color="auto" w:fill="D7DEE5"/>
          </w:tcPr>
          <w:p w:rsidR="001A0A3B" w:rsidRDefault="001A0A3B" w:rsidP="003969D1">
            <w:pPr>
              <w:jc w:val="center"/>
              <w:rPr>
                <w:b/>
              </w:rPr>
            </w:pPr>
            <w:r>
              <w:rPr>
                <w:b/>
              </w:rPr>
              <w:t>Recommended</w:t>
            </w:r>
          </w:p>
          <w:p w:rsidR="003969D1" w:rsidRPr="002E4C64" w:rsidRDefault="003969D1" w:rsidP="003969D1">
            <w:pPr>
              <w:jc w:val="center"/>
              <w:rPr>
                <w:b/>
              </w:rPr>
            </w:pPr>
            <w:r w:rsidRPr="002E4C64">
              <w:rPr>
                <w:b/>
              </w:rPr>
              <w:t>Materials</w:t>
            </w:r>
          </w:p>
        </w:tc>
        <w:tc>
          <w:tcPr>
            <w:tcW w:w="1212" w:type="dxa"/>
            <w:gridSpan w:val="2"/>
          </w:tcPr>
          <w:p w:rsidR="003969D1" w:rsidRDefault="003969D1" w:rsidP="003969D1">
            <w:r>
              <w:rPr>
                <w:noProof/>
              </w:rPr>
              <w:drawing>
                <wp:inline distT="0" distB="0" distL="0" distR="0" wp14:anchorId="49DC3B70" wp14:editId="20E11D84">
                  <wp:extent cx="694055" cy="866775"/>
                  <wp:effectExtent l="0" t="0" r="0" b="9525"/>
                  <wp:docPr id="2" name="Picture 2" descr="http://covers.booktopia.com.au/150/9780955459962/learn-asp-net-4-0-c-and-visual-studio-2010-essential-skills-with-the-smart-met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vers.booktopia.com.au/150/9780955459962/learn-asp-net-4-0-c-and-visual-studio-2010-essential-skills-with-the-smart-meth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895" cy="875317"/>
                          </a:xfrm>
                          <a:prstGeom prst="rect">
                            <a:avLst/>
                          </a:prstGeom>
                          <a:noFill/>
                          <a:ln>
                            <a:noFill/>
                          </a:ln>
                        </pic:spPr>
                      </pic:pic>
                    </a:graphicData>
                  </a:graphic>
                </wp:inline>
              </w:drawing>
            </w:r>
          </w:p>
        </w:tc>
        <w:tc>
          <w:tcPr>
            <w:tcW w:w="6048" w:type="dxa"/>
          </w:tcPr>
          <w:p w:rsidR="003969D1" w:rsidRPr="00681783" w:rsidRDefault="003969D1" w:rsidP="003969D1">
            <w:pPr>
              <w:rPr>
                <w:rFonts w:cs="TimesNewRomanPSMT"/>
                <w:b/>
                <w:i/>
                <w:szCs w:val="24"/>
              </w:rPr>
            </w:pPr>
            <w:r w:rsidRPr="00681783">
              <w:rPr>
                <w:rFonts w:cs="TimesNewRomanPSMT"/>
                <w:b/>
                <w:i/>
                <w:szCs w:val="24"/>
              </w:rPr>
              <w:t xml:space="preserve">Learn ASP.NET 4.5, C# and Visual Studio 2012 </w:t>
            </w:r>
            <w:r>
              <w:rPr>
                <w:rFonts w:cs="TimesNewRomanPSMT"/>
                <w:b/>
                <w:i/>
                <w:szCs w:val="24"/>
              </w:rPr>
              <w:t>Expert</w:t>
            </w:r>
            <w:r w:rsidRPr="00681783">
              <w:rPr>
                <w:rFonts w:cs="TimesNewRomanPSMT"/>
                <w:b/>
                <w:i/>
                <w:szCs w:val="24"/>
              </w:rPr>
              <w:t xml:space="preserve"> Skills</w:t>
            </w:r>
          </w:p>
          <w:p w:rsidR="003969D1" w:rsidRDefault="003969D1" w:rsidP="003969D1">
            <w:pPr>
              <w:rPr>
                <w:rFonts w:cs="TimesNewRomanPSMT"/>
                <w:i/>
                <w:szCs w:val="24"/>
              </w:rPr>
            </w:pPr>
            <w:r>
              <w:rPr>
                <w:rFonts w:cs="TimesNewRomanPSMT"/>
                <w:i/>
                <w:szCs w:val="24"/>
              </w:rPr>
              <w:t>by</w:t>
            </w:r>
            <w:r w:rsidRPr="00681783">
              <w:rPr>
                <w:rFonts w:cs="TimesNewRomanPSMT"/>
                <w:i/>
                <w:szCs w:val="24"/>
              </w:rPr>
              <w:t xml:space="preserve"> Simon Smart</w:t>
            </w:r>
          </w:p>
          <w:p w:rsidR="003969D1" w:rsidRPr="00681783" w:rsidRDefault="003969D1" w:rsidP="003969D1">
            <w:pPr>
              <w:rPr>
                <w:rFonts w:cs="TimesNewRomanPSMT"/>
                <w:i/>
                <w:szCs w:val="24"/>
              </w:rPr>
            </w:pPr>
            <w:r>
              <w:rPr>
                <w:rFonts w:cs="TimesNewRomanPSMT"/>
                <w:i/>
                <w:szCs w:val="24"/>
              </w:rPr>
              <w:t>380 Pages</w:t>
            </w:r>
          </w:p>
          <w:p w:rsidR="003969D1" w:rsidRPr="00681783" w:rsidRDefault="003969D1" w:rsidP="003969D1">
            <w:pPr>
              <w:rPr>
                <w:rFonts w:cs="TimesNewRomanPSMT"/>
                <w:i/>
                <w:szCs w:val="24"/>
              </w:rPr>
            </w:pPr>
            <w:r>
              <w:rPr>
                <w:rFonts w:cs="TimesNewRomanPSMT"/>
                <w:i/>
                <w:szCs w:val="24"/>
              </w:rPr>
              <w:t>Published August 2013</w:t>
            </w:r>
          </w:p>
          <w:p w:rsidR="003969D1" w:rsidRPr="003969D1" w:rsidRDefault="003969D1" w:rsidP="003969D1">
            <w:pPr>
              <w:rPr>
                <w:i/>
                <w:szCs w:val="24"/>
              </w:rPr>
            </w:pPr>
            <w:r w:rsidRPr="00681783">
              <w:rPr>
                <w:rFonts w:cs="TimesNewRomanPSMT"/>
                <w:i/>
                <w:szCs w:val="24"/>
              </w:rPr>
              <w:t>ISBN-13: 978-1909253049</w:t>
            </w:r>
          </w:p>
        </w:tc>
      </w:tr>
      <w:tr w:rsidR="003969D1" w:rsidTr="004F1993">
        <w:trPr>
          <w:gridAfter w:val="2"/>
          <w:wAfter w:w="21" w:type="dxa"/>
          <w:trHeight w:val="270"/>
        </w:trPr>
        <w:tc>
          <w:tcPr>
            <w:tcW w:w="2316" w:type="dxa"/>
            <w:gridSpan w:val="5"/>
            <w:vMerge w:val="restart"/>
            <w:shd w:val="clear" w:color="auto" w:fill="D7DEE5"/>
          </w:tcPr>
          <w:p w:rsidR="003969D1" w:rsidRPr="0085683F" w:rsidRDefault="003969D1" w:rsidP="003969D1">
            <w:pPr>
              <w:jc w:val="center"/>
              <w:rPr>
                <w:b/>
              </w:rPr>
            </w:pPr>
            <w:r w:rsidRPr="0085683F">
              <w:rPr>
                <w:b/>
              </w:rPr>
              <w:t>Optional Materials</w:t>
            </w:r>
          </w:p>
        </w:tc>
        <w:tc>
          <w:tcPr>
            <w:tcW w:w="7260" w:type="dxa"/>
            <w:gridSpan w:val="3"/>
          </w:tcPr>
          <w:p w:rsidR="003969D1" w:rsidRDefault="003969D1" w:rsidP="003969D1">
            <w:r>
              <w:t>Removable media (USB thumb drives, portable external hard drives, etc.) for backup of your work or files; personal laptops or notebooks</w:t>
            </w:r>
          </w:p>
          <w:p w:rsidR="003969D1" w:rsidRDefault="003969D1" w:rsidP="003969D1"/>
        </w:tc>
      </w:tr>
      <w:tr w:rsidR="003969D1" w:rsidTr="004F1993">
        <w:trPr>
          <w:gridAfter w:val="2"/>
          <w:wAfter w:w="21" w:type="dxa"/>
          <w:trHeight w:val="1790"/>
        </w:trPr>
        <w:tc>
          <w:tcPr>
            <w:tcW w:w="2316" w:type="dxa"/>
            <w:gridSpan w:val="5"/>
            <w:vMerge/>
            <w:shd w:val="clear" w:color="auto" w:fill="D7DEE5"/>
          </w:tcPr>
          <w:p w:rsidR="003969D1" w:rsidRPr="0085683F" w:rsidRDefault="003969D1" w:rsidP="003969D1">
            <w:pPr>
              <w:jc w:val="center"/>
              <w:rPr>
                <w:b/>
              </w:rPr>
            </w:pPr>
          </w:p>
        </w:tc>
        <w:tc>
          <w:tcPr>
            <w:tcW w:w="1189" w:type="dxa"/>
          </w:tcPr>
          <w:p w:rsidR="003969D1" w:rsidRDefault="003969D1" w:rsidP="003969D1">
            <w:r>
              <w:rPr>
                <w:noProof/>
              </w:rPr>
              <w:drawing>
                <wp:inline distT="0" distB="0" distL="0" distR="0" wp14:anchorId="7F89B875" wp14:editId="617666EC">
                  <wp:extent cx="693420" cy="819150"/>
                  <wp:effectExtent l="0" t="0" r="0" b="0"/>
                  <wp:docPr id="6" name="Picture 6" descr="http://ecx.images-amazon.com/images/I/51iUMy4w8o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iUMy4w8oL._SX258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171" cy="836576"/>
                          </a:xfrm>
                          <a:prstGeom prst="rect">
                            <a:avLst/>
                          </a:prstGeom>
                          <a:noFill/>
                          <a:ln>
                            <a:noFill/>
                          </a:ln>
                        </pic:spPr>
                      </pic:pic>
                    </a:graphicData>
                  </a:graphic>
                </wp:inline>
              </w:drawing>
            </w:r>
          </w:p>
          <w:p w:rsidR="003969D1" w:rsidRDefault="003969D1" w:rsidP="003969D1"/>
        </w:tc>
        <w:tc>
          <w:tcPr>
            <w:tcW w:w="6071" w:type="dxa"/>
            <w:gridSpan w:val="2"/>
          </w:tcPr>
          <w:p w:rsidR="003969D1" w:rsidRPr="00681783" w:rsidRDefault="003969D1" w:rsidP="003969D1">
            <w:pPr>
              <w:rPr>
                <w:b/>
                <w:i/>
                <w:szCs w:val="24"/>
              </w:rPr>
            </w:pPr>
            <w:proofErr w:type="spellStart"/>
            <w:r w:rsidRPr="00681783">
              <w:rPr>
                <w:b/>
                <w:i/>
                <w:szCs w:val="24"/>
              </w:rPr>
              <w:t>Murach's</w:t>
            </w:r>
            <w:proofErr w:type="spellEnd"/>
            <w:r w:rsidRPr="00681783">
              <w:rPr>
                <w:b/>
                <w:i/>
                <w:szCs w:val="24"/>
              </w:rPr>
              <w:t xml:space="preserve"> ASP.NET 4.5 Web Programming with C# 2012</w:t>
            </w:r>
          </w:p>
          <w:p w:rsidR="003969D1" w:rsidRPr="00681783" w:rsidRDefault="003969D1" w:rsidP="003969D1">
            <w:pPr>
              <w:rPr>
                <w:i/>
                <w:szCs w:val="24"/>
              </w:rPr>
            </w:pPr>
            <w:r w:rsidRPr="00681783">
              <w:rPr>
                <w:i/>
                <w:szCs w:val="24"/>
              </w:rPr>
              <w:t>by Mary Delamater and Anne Boehm</w:t>
            </w:r>
          </w:p>
          <w:p w:rsidR="003969D1" w:rsidRPr="00681783" w:rsidRDefault="003969D1" w:rsidP="003969D1">
            <w:pPr>
              <w:rPr>
                <w:i/>
                <w:szCs w:val="24"/>
              </w:rPr>
            </w:pPr>
            <w:r w:rsidRPr="00681783">
              <w:rPr>
                <w:i/>
                <w:szCs w:val="24"/>
              </w:rPr>
              <w:t>24 chapters, 822 pages, 358 illustrations</w:t>
            </w:r>
          </w:p>
          <w:p w:rsidR="003969D1" w:rsidRPr="00681783" w:rsidRDefault="003969D1" w:rsidP="003969D1">
            <w:pPr>
              <w:rPr>
                <w:i/>
                <w:szCs w:val="24"/>
              </w:rPr>
            </w:pPr>
            <w:r w:rsidRPr="00681783">
              <w:rPr>
                <w:i/>
                <w:szCs w:val="24"/>
              </w:rPr>
              <w:t>Published August 2013</w:t>
            </w:r>
          </w:p>
          <w:p w:rsidR="003969D1" w:rsidRDefault="003969D1" w:rsidP="003969D1">
            <w:pPr>
              <w:rPr>
                <w:i/>
                <w:szCs w:val="24"/>
              </w:rPr>
            </w:pPr>
            <w:r w:rsidRPr="00681783">
              <w:rPr>
                <w:i/>
                <w:szCs w:val="24"/>
              </w:rPr>
              <w:t>ISBN: 978-1-890774-75-2</w:t>
            </w:r>
          </w:p>
          <w:p w:rsidR="003969D1" w:rsidRPr="003969D1" w:rsidRDefault="003969D1" w:rsidP="003969D1">
            <w:r w:rsidRPr="003969D1">
              <w:rPr>
                <w:szCs w:val="24"/>
              </w:rPr>
              <w:t xml:space="preserve">We won’t </w:t>
            </w:r>
            <w:r>
              <w:rPr>
                <w:szCs w:val="24"/>
              </w:rPr>
              <w:t>be using this book very much, but if you happen to have it from last quarter hold on to it for this quarter.</w:t>
            </w:r>
          </w:p>
        </w:tc>
      </w:tr>
      <w:tr w:rsidR="003969D1" w:rsidTr="004F1993">
        <w:trPr>
          <w:gridAfter w:val="2"/>
          <w:wAfter w:w="21" w:type="dxa"/>
        </w:trPr>
        <w:tc>
          <w:tcPr>
            <w:tcW w:w="2316" w:type="dxa"/>
            <w:gridSpan w:val="5"/>
            <w:shd w:val="clear" w:color="auto" w:fill="D7DEE5"/>
          </w:tcPr>
          <w:p w:rsidR="003969D1" w:rsidRPr="0085683F" w:rsidRDefault="003969D1" w:rsidP="003969D1">
            <w:pPr>
              <w:jc w:val="center"/>
              <w:rPr>
                <w:b/>
              </w:rPr>
            </w:pPr>
            <w:r w:rsidRPr="0085683F">
              <w:rPr>
                <w:b/>
              </w:rPr>
              <w:t>Class Meetings</w:t>
            </w:r>
          </w:p>
        </w:tc>
        <w:tc>
          <w:tcPr>
            <w:tcW w:w="7260" w:type="dxa"/>
            <w:gridSpan w:val="3"/>
          </w:tcPr>
          <w:p w:rsidR="003969D1" w:rsidRDefault="003969D1" w:rsidP="004F3D0A">
            <w:r>
              <w:t>Monday, Wednesday 11:00am-1:05pm, Room CC</w:t>
            </w:r>
            <w:r w:rsidR="00A93B1E">
              <w:t>2-170</w:t>
            </w:r>
          </w:p>
        </w:tc>
      </w:tr>
      <w:tr w:rsidR="003969D1" w:rsidTr="004F1993">
        <w:trPr>
          <w:gridAfter w:val="2"/>
          <w:wAfter w:w="21" w:type="dxa"/>
        </w:trPr>
        <w:tc>
          <w:tcPr>
            <w:tcW w:w="2316" w:type="dxa"/>
            <w:gridSpan w:val="5"/>
            <w:shd w:val="clear" w:color="auto" w:fill="D7DEE5"/>
          </w:tcPr>
          <w:p w:rsidR="003969D1" w:rsidRPr="0085683F" w:rsidRDefault="003969D1" w:rsidP="003969D1">
            <w:pPr>
              <w:jc w:val="center"/>
              <w:rPr>
                <w:b/>
              </w:rPr>
            </w:pPr>
            <w:r>
              <w:rPr>
                <w:b/>
              </w:rPr>
              <w:t>Instructor</w:t>
            </w:r>
          </w:p>
        </w:tc>
        <w:tc>
          <w:tcPr>
            <w:tcW w:w="7260" w:type="dxa"/>
            <w:gridSpan w:val="3"/>
          </w:tcPr>
          <w:p w:rsidR="003969D1" w:rsidRDefault="003969D1" w:rsidP="003969D1">
            <w:r>
              <w:t>Mike Panitz</w:t>
            </w:r>
          </w:p>
        </w:tc>
      </w:tr>
      <w:tr w:rsidR="003969D1" w:rsidTr="004F1993">
        <w:trPr>
          <w:gridAfter w:val="2"/>
          <w:wAfter w:w="21" w:type="dxa"/>
        </w:trPr>
        <w:tc>
          <w:tcPr>
            <w:tcW w:w="2316" w:type="dxa"/>
            <w:gridSpan w:val="5"/>
            <w:shd w:val="clear" w:color="auto" w:fill="D7DEE5"/>
          </w:tcPr>
          <w:p w:rsidR="003969D1" w:rsidRPr="0085683F" w:rsidRDefault="003969D1" w:rsidP="003969D1">
            <w:pPr>
              <w:jc w:val="center"/>
              <w:rPr>
                <w:b/>
              </w:rPr>
            </w:pPr>
            <w:r w:rsidRPr="0085683F">
              <w:rPr>
                <w:b/>
              </w:rPr>
              <w:t>Office Hours</w:t>
            </w:r>
          </w:p>
        </w:tc>
        <w:tc>
          <w:tcPr>
            <w:tcW w:w="7260" w:type="dxa"/>
            <w:gridSpan w:val="3"/>
          </w:tcPr>
          <w:p w:rsidR="00ED1866" w:rsidRPr="00F3083A" w:rsidRDefault="00ED1866" w:rsidP="00ED1866">
            <w:pPr>
              <w:rPr>
                <w:bCs/>
                <w:szCs w:val="24"/>
              </w:rPr>
            </w:pPr>
            <w:r>
              <w:rPr>
                <w:bCs/>
                <w:szCs w:val="24"/>
              </w:rPr>
              <w:t xml:space="preserve">Tuesdays from </w:t>
            </w:r>
            <w:r w:rsidR="00DA3CF8">
              <w:rPr>
                <w:bCs/>
                <w:szCs w:val="24"/>
              </w:rPr>
              <w:t>11am</w:t>
            </w:r>
            <w:r>
              <w:rPr>
                <w:bCs/>
                <w:szCs w:val="24"/>
              </w:rPr>
              <w:t xml:space="preserve"> till </w:t>
            </w:r>
            <w:r w:rsidR="00DA3CF8">
              <w:rPr>
                <w:bCs/>
                <w:szCs w:val="24"/>
              </w:rPr>
              <w:t>2</w:t>
            </w:r>
            <w:bookmarkStart w:id="0" w:name="_GoBack"/>
            <w:bookmarkEnd w:id="0"/>
            <w:r>
              <w:rPr>
                <w:bCs/>
                <w:szCs w:val="24"/>
              </w:rPr>
              <w:t xml:space="preserve">pm </w:t>
            </w:r>
            <w:r w:rsidRPr="00F3083A">
              <w:rPr>
                <w:bCs/>
                <w:szCs w:val="24"/>
              </w:rPr>
              <w:t xml:space="preserve">or by </w:t>
            </w:r>
            <w:r>
              <w:rPr>
                <w:bCs/>
                <w:szCs w:val="24"/>
              </w:rPr>
              <w:t>a</w:t>
            </w:r>
            <w:r w:rsidRPr="00F3083A">
              <w:rPr>
                <w:bCs/>
                <w:szCs w:val="24"/>
              </w:rPr>
              <w:t>ppointment</w:t>
            </w:r>
          </w:p>
          <w:p w:rsidR="00ED1866" w:rsidRDefault="00ED1866" w:rsidP="00ED1866">
            <w:pPr>
              <w:rPr>
                <w:bCs/>
                <w:szCs w:val="24"/>
              </w:rPr>
            </w:pPr>
            <w:r w:rsidRPr="00530393">
              <w:rPr>
                <w:bCs/>
                <w:szCs w:val="24"/>
              </w:rPr>
              <w:t xml:space="preserve">Office hours will be </w:t>
            </w:r>
            <w:r>
              <w:rPr>
                <w:bCs/>
                <w:szCs w:val="24"/>
              </w:rPr>
              <w:t xml:space="preserve">typically </w:t>
            </w:r>
            <w:proofErr w:type="gramStart"/>
            <w:r>
              <w:rPr>
                <w:bCs/>
                <w:szCs w:val="24"/>
              </w:rPr>
              <w:t>be</w:t>
            </w:r>
            <w:proofErr w:type="gramEnd"/>
            <w:r>
              <w:rPr>
                <w:bCs/>
                <w:szCs w:val="24"/>
              </w:rPr>
              <w:t xml:space="preserve"> held </w:t>
            </w:r>
            <w:r w:rsidRPr="00530393">
              <w:rPr>
                <w:bCs/>
                <w:szCs w:val="24"/>
              </w:rPr>
              <w:t xml:space="preserve">in my office (room </w:t>
            </w:r>
            <w:r w:rsidRPr="00530393">
              <w:rPr>
                <w:bCs/>
              </w:rPr>
              <w:t>CC1-319</w:t>
            </w:r>
            <w:r w:rsidRPr="00530393">
              <w:rPr>
                <w:bCs/>
                <w:szCs w:val="24"/>
              </w:rPr>
              <w:t>)</w:t>
            </w:r>
          </w:p>
          <w:p w:rsidR="003969D1" w:rsidRDefault="00ED1866" w:rsidP="00ED1866">
            <w:r w:rsidRPr="00530393">
              <w:rPr>
                <w:bCs/>
              </w:rPr>
              <w:t>These office hours may change, based on other commitments to the college</w:t>
            </w:r>
          </w:p>
        </w:tc>
      </w:tr>
      <w:tr w:rsidR="003969D1" w:rsidTr="004F1993">
        <w:trPr>
          <w:gridAfter w:val="2"/>
          <w:wAfter w:w="21" w:type="dxa"/>
        </w:trPr>
        <w:tc>
          <w:tcPr>
            <w:tcW w:w="2316" w:type="dxa"/>
            <w:gridSpan w:val="5"/>
            <w:shd w:val="clear" w:color="auto" w:fill="D7DEE5"/>
          </w:tcPr>
          <w:p w:rsidR="003969D1" w:rsidRPr="00A92402" w:rsidRDefault="003969D1" w:rsidP="003969D1">
            <w:pPr>
              <w:jc w:val="center"/>
              <w:rPr>
                <w:b/>
              </w:rPr>
            </w:pPr>
            <w:r w:rsidRPr="00A92402">
              <w:rPr>
                <w:b/>
              </w:rPr>
              <w:t>Contact Info</w:t>
            </w:r>
          </w:p>
        </w:tc>
        <w:tc>
          <w:tcPr>
            <w:tcW w:w="7260" w:type="dxa"/>
            <w:gridSpan w:val="3"/>
          </w:tcPr>
          <w:p w:rsidR="003969D1" w:rsidRDefault="003969D1" w:rsidP="003969D1">
            <w:r>
              <w:t xml:space="preserve">The </w:t>
            </w:r>
            <w:r w:rsidRPr="00D17364">
              <w:rPr>
                <w:u w:val="single"/>
              </w:rPr>
              <w:t>best way</w:t>
            </w:r>
            <w:r>
              <w:t xml:space="preserve"> to contact me is through email: </w:t>
            </w:r>
            <w:hyperlink r:id="rId11" w:history="1">
              <w:r w:rsidR="00BF4E65">
                <w:rPr>
                  <w:rStyle w:val="Hyperlink"/>
                </w:rPr>
                <w:t>mpanitz@cascadia.edu</w:t>
              </w:r>
            </w:hyperlink>
            <w:r>
              <w:t xml:space="preserve"> </w:t>
            </w:r>
          </w:p>
        </w:tc>
      </w:tr>
      <w:tr w:rsidR="003969D1" w:rsidTr="004F1993">
        <w:trPr>
          <w:gridAfter w:val="2"/>
          <w:wAfter w:w="21" w:type="dxa"/>
        </w:trPr>
        <w:tc>
          <w:tcPr>
            <w:tcW w:w="2316" w:type="dxa"/>
            <w:gridSpan w:val="5"/>
            <w:shd w:val="clear" w:color="auto" w:fill="D7DEE5"/>
          </w:tcPr>
          <w:p w:rsidR="003969D1" w:rsidRPr="00A92402" w:rsidRDefault="003969D1" w:rsidP="003969D1">
            <w:pPr>
              <w:jc w:val="center"/>
              <w:rPr>
                <w:b/>
              </w:rPr>
            </w:pPr>
            <w:r w:rsidRPr="00A92402">
              <w:rPr>
                <w:b/>
              </w:rPr>
              <w:t>Course Website</w:t>
            </w:r>
          </w:p>
        </w:tc>
        <w:tc>
          <w:tcPr>
            <w:tcW w:w="7260" w:type="dxa"/>
            <w:gridSpan w:val="3"/>
          </w:tcPr>
          <w:p w:rsidR="003969D1" w:rsidRDefault="003969D1" w:rsidP="003969D1">
            <w:r>
              <w:t xml:space="preserve">The course website is: </w:t>
            </w:r>
            <w:hyperlink r:id="rId12" w:history="1">
              <w:r w:rsidR="00BF4E65">
                <w:rPr>
                  <w:rStyle w:val="Hyperlink"/>
                </w:rPr>
                <w:t>http://faculty.cascadia.edu/mpanitz/BIT286</w:t>
              </w:r>
            </w:hyperlink>
            <w:r>
              <w:t xml:space="preserve"> </w:t>
            </w:r>
          </w:p>
        </w:tc>
      </w:tr>
      <w:tr w:rsidR="003969D1" w:rsidTr="004F1993">
        <w:trPr>
          <w:gridAfter w:val="2"/>
          <w:wAfter w:w="21" w:type="dxa"/>
        </w:trPr>
        <w:tc>
          <w:tcPr>
            <w:tcW w:w="2316" w:type="dxa"/>
            <w:gridSpan w:val="5"/>
            <w:shd w:val="clear" w:color="auto" w:fill="D7DEE5"/>
          </w:tcPr>
          <w:p w:rsidR="003969D1" w:rsidRPr="00A92402" w:rsidRDefault="003969D1" w:rsidP="003969D1">
            <w:pPr>
              <w:jc w:val="center"/>
              <w:rPr>
                <w:b/>
              </w:rPr>
            </w:pPr>
            <w:r>
              <w:rPr>
                <w:b/>
              </w:rPr>
              <w:t>Grading</w:t>
            </w:r>
          </w:p>
        </w:tc>
        <w:tc>
          <w:tcPr>
            <w:tcW w:w="7260" w:type="dxa"/>
            <w:gridSpan w:val="3"/>
          </w:tcPr>
          <w:p w:rsidR="003969D1" w:rsidRDefault="003969D1" w:rsidP="003969D1">
            <w:r>
              <w:t xml:space="preserve">Grading Tracked: </w:t>
            </w:r>
            <w:proofErr w:type="spellStart"/>
            <w:r>
              <w:t>StudentTracker</w:t>
            </w:r>
            <w:proofErr w:type="spellEnd"/>
          </w:p>
        </w:tc>
      </w:tr>
      <w:tr w:rsidR="003969D1" w:rsidTr="004F1993">
        <w:trPr>
          <w:gridAfter w:val="2"/>
          <w:wAfter w:w="21" w:type="dxa"/>
        </w:trPr>
        <w:tc>
          <w:tcPr>
            <w:tcW w:w="2316" w:type="dxa"/>
            <w:gridSpan w:val="5"/>
            <w:shd w:val="clear" w:color="auto" w:fill="D7DEE5"/>
          </w:tcPr>
          <w:p w:rsidR="003969D1" w:rsidRPr="00A92402" w:rsidRDefault="003969D1" w:rsidP="003969D1">
            <w:pPr>
              <w:jc w:val="center"/>
              <w:rPr>
                <w:b/>
              </w:rPr>
            </w:pPr>
            <w:r w:rsidRPr="00A92402">
              <w:rPr>
                <w:b/>
              </w:rPr>
              <w:t>Prior Learning</w:t>
            </w:r>
          </w:p>
        </w:tc>
        <w:tc>
          <w:tcPr>
            <w:tcW w:w="7260" w:type="dxa"/>
            <w:gridSpan w:val="3"/>
          </w:tcPr>
          <w:p w:rsidR="003969D1" w:rsidRPr="00E80317" w:rsidRDefault="005E2E14" w:rsidP="003969D1">
            <w:pPr>
              <w:autoSpaceDE w:val="0"/>
              <w:autoSpaceDN w:val="0"/>
              <w:adjustRightInd w:val="0"/>
            </w:pPr>
            <w:r w:rsidRPr="00641ED1">
              <w:t xml:space="preserve">Completion of BIT 285 </w:t>
            </w:r>
            <w:r w:rsidRPr="00381759">
              <w:rPr>
                <w:strike/>
              </w:rPr>
              <w:t>or BIT 260</w:t>
            </w:r>
            <w:r w:rsidRPr="00641ED1">
              <w:t xml:space="preserve"> with a grade of 2.0 or higher, or instructor permission.</w:t>
            </w:r>
          </w:p>
        </w:tc>
      </w:tr>
      <w:tr w:rsidR="003969D1" w:rsidTr="004F1993">
        <w:trPr>
          <w:gridAfter w:val="2"/>
          <w:wAfter w:w="21" w:type="dxa"/>
        </w:trPr>
        <w:tc>
          <w:tcPr>
            <w:tcW w:w="2316" w:type="dxa"/>
            <w:gridSpan w:val="5"/>
            <w:shd w:val="clear" w:color="auto" w:fill="D7DEE5"/>
          </w:tcPr>
          <w:p w:rsidR="003969D1" w:rsidRPr="00A92402" w:rsidRDefault="003969D1" w:rsidP="003969D1">
            <w:pPr>
              <w:jc w:val="center"/>
              <w:rPr>
                <w:b/>
              </w:rPr>
            </w:pPr>
            <w:r w:rsidRPr="00A92402">
              <w:rPr>
                <w:b/>
              </w:rPr>
              <w:t>Accessibility</w:t>
            </w:r>
          </w:p>
        </w:tc>
        <w:tc>
          <w:tcPr>
            <w:tcW w:w="7260" w:type="dxa"/>
            <w:gridSpan w:val="3"/>
          </w:tcPr>
          <w:p w:rsidR="003969D1" w:rsidRDefault="003969D1" w:rsidP="003969D1">
            <w:r w:rsidRPr="00A92402">
              <w:t xml:space="preserve">If you have or suspect you have a disability and need an </w:t>
            </w:r>
            <w:proofErr w:type="gramStart"/>
            <w:r w:rsidRPr="00A92402">
              <w:t>accommodation</w:t>
            </w:r>
            <w:proofErr w:type="gramEnd"/>
            <w:r w:rsidRPr="00A92402">
              <w:t xml:space="preserve"> please contact the front office in Kodiak Corner at 425-352-8383 to make an appointment with the Disability Support Services. Services and Accommodations through DSS</w:t>
            </w:r>
          </w:p>
        </w:tc>
      </w:tr>
      <w:tr w:rsidR="003969D1" w:rsidTr="004F1993">
        <w:trPr>
          <w:gridAfter w:val="2"/>
          <w:wAfter w:w="21" w:type="dxa"/>
        </w:trPr>
        <w:tc>
          <w:tcPr>
            <w:tcW w:w="2316" w:type="dxa"/>
            <w:gridSpan w:val="5"/>
            <w:shd w:val="clear" w:color="auto" w:fill="D7DEE5"/>
          </w:tcPr>
          <w:p w:rsidR="003969D1" w:rsidRPr="00A92402" w:rsidRDefault="003969D1" w:rsidP="003969D1">
            <w:pPr>
              <w:jc w:val="center"/>
              <w:rPr>
                <w:b/>
              </w:rPr>
            </w:pPr>
            <w:r w:rsidRPr="00A92402">
              <w:rPr>
                <w:b/>
              </w:rPr>
              <w:t>On-Campus Counseling</w:t>
            </w:r>
          </w:p>
        </w:tc>
        <w:tc>
          <w:tcPr>
            <w:tcW w:w="7260" w:type="dxa"/>
            <w:gridSpan w:val="3"/>
          </w:tcPr>
          <w:p w:rsidR="003969D1" w:rsidRDefault="003969D1" w:rsidP="003969D1">
            <w:r w:rsidRPr="00A92402">
              <w:t xml:space="preserve">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  </w:t>
            </w:r>
          </w:p>
        </w:tc>
      </w:tr>
      <w:tr w:rsidR="003969D1" w:rsidTr="004F1993">
        <w:trPr>
          <w:gridAfter w:val="2"/>
          <w:wAfter w:w="21" w:type="dxa"/>
        </w:trPr>
        <w:tc>
          <w:tcPr>
            <w:tcW w:w="2316" w:type="dxa"/>
            <w:gridSpan w:val="5"/>
            <w:shd w:val="clear" w:color="auto" w:fill="D7DEE5"/>
          </w:tcPr>
          <w:p w:rsidR="003969D1" w:rsidRPr="000A055C" w:rsidRDefault="003969D1" w:rsidP="003969D1">
            <w:pPr>
              <w:jc w:val="center"/>
              <w:rPr>
                <w:b/>
              </w:rPr>
            </w:pPr>
            <w:r w:rsidRPr="000A055C">
              <w:rPr>
                <w:b/>
              </w:rPr>
              <w:t>Advising</w:t>
            </w:r>
          </w:p>
        </w:tc>
        <w:tc>
          <w:tcPr>
            <w:tcW w:w="7260" w:type="dxa"/>
            <w:gridSpan w:val="3"/>
          </w:tcPr>
          <w:p w:rsidR="003969D1" w:rsidRDefault="003969D1" w:rsidP="003969D1">
            <w:r>
              <w:t xml:space="preserve">Academic advising helps students make the connection between academic interests, degree requirements and career paths. Advisors can assist students with: </w:t>
            </w:r>
          </w:p>
          <w:p w:rsidR="003969D1" w:rsidRDefault="003969D1" w:rsidP="003969D1">
            <w:r>
              <w:lastRenderedPageBreak/>
              <w:t>• Choosing a degree and major</w:t>
            </w:r>
          </w:p>
          <w:p w:rsidR="003969D1" w:rsidRDefault="003969D1" w:rsidP="003969D1">
            <w:r>
              <w:t>• Advice on degree requirements and course scheduling</w:t>
            </w:r>
          </w:p>
          <w:p w:rsidR="003969D1" w:rsidRDefault="003969D1" w:rsidP="003969D1">
            <w:r>
              <w:t xml:space="preserve">• Career interest inventories </w:t>
            </w:r>
          </w:p>
          <w:p w:rsidR="003969D1" w:rsidRDefault="003969D1" w:rsidP="003969D1">
            <w:r>
              <w:t>• Information about course equivalencies and transfer policies</w:t>
            </w:r>
          </w:p>
          <w:p w:rsidR="003969D1" w:rsidRDefault="003969D1" w:rsidP="003969D1">
            <w:r>
              <w:t>• Setting long-term academic goals</w:t>
            </w:r>
          </w:p>
          <w:p w:rsidR="003969D1" w:rsidRDefault="003969D1" w:rsidP="003969D1">
            <w:r>
              <w:t xml:space="preserve"> </w:t>
            </w:r>
          </w:p>
          <w:p w:rsidR="003969D1" w:rsidRDefault="003969D1" w:rsidP="003969D1">
            <w:r>
              <w:t xml:space="preserve">Students should plan to meet with an advisor at least two weeks prior to registering for classes.  30-minute advising appointments and walk-in advising are available daily during regular office hours. </w:t>
            </w:r>
          </w:p>
          <w:p w:rsidR="003969D1" w:rsidRDefault="003969D1" w:rsidP="003969D1">
            <w:r>
              <w:t xml:space="preserve">Location:  Kodiak Corner, Cascadia 1st floor </w:t>
            </w:r>
          </w:p>
          <w:p w:rsidR="003969D1" w:rsidRDefault="003969D1" w:rsidP="003969D1">
            <w:r>
              <w:t>Phone: 425-352-8860</w:t>
            </w:r>
          </w:p>
          <w:p w:rsidR="003969D1" w:rsidRDefault="003969D1" w:rsidP="003969D1">
            <w:pPr>
              <w:pBdr>
                <w:bottom w:val="single" w:sz="4" w:space="1" w:color="auto"/>
              </w:pBdr>
            </w:pPr>
            <w:r>
              <w:t>E-mail: advising@cascadia.edu</w:t>
            </w:r>
          </w:p>
          <w:p w:rsidR="003969D1" w:rsidRDefault="003969D1" w:rsidP="003969D1">
            <w:r>
              <w:t>Instant Messenger Advising</w:t>
            </w:r>
          </w:p>
          <w:p w:rsidR="003969D1" w:rsidRDefault="003969D1" w:rsidP="003969D1">
            <w:r>
              <w:t xml:space="preserve">Mondays &amp; </w:t>
            </w:r>
            <w:proofErr w:type="gramStart"/>
            <w:r>
              <w:t>Fridays  9:30</w:t>
            </w:r>
            <w:proofErr w:type="gramEnd"/>
            <w:r>
              <w:t>AM – 11:00AM</w:t>
            </w:r>
          </w:p>
          <w:p w:rsidR="003969D1" w:rsidRDefault="003969D1" w:rsidP="003969D1">
            <w:r>
              <w:t>Tuesdays &amp; Thursdays 6:30PM – 8:30PM</w:t>
            </w:r>
          </w:p>
          <w:p w:rsidR="003969D1" w:rsidRDefault="003969D1" w:rsidP="003969D1">
            <w:r>
              <w:t>MSN:  cascadiaadvising@hotmail.com</w:t>
            </w:r>
          </w:p>
          <w:p w:rsidR="003969D1" w:rsidRDefault="003969D1" w:rsidP="003969D1">
            <w:proofErr w:type="gramStart"/>
            <w:r>
              <w:t>Yahoo :</w:t>
            </w:r>
            <w:proofErr w:type="gramEnd"/>
            <w:r>
              <w:t xml:space="preserve"> cascadiaadvising@yahoo.com</w:t>
            </w:r>
          </w:p>
          <w:p w:rsidR="003969D1" w:rsidRDefault="003969D1" w:rsidP="003969D1">
            <w:r>
              <w:t>ICQ:  356084379</w:t>
            </w:r>
          </w:p>
        </w:tc>
      </w:tr>
      <w:tr w:rsidR="003969D1"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1" w:type="dxa"/>
        </w:trPr>
        <w:tc>
          <w:tcPr>
            <w:tcW w:w="2088" w:type="dxa"/>
            <w:gridSpan w:val="3"/>
            <w:tcBorders>
              <w:bottom w:val="single" w:sz="4" w:space="0" w:color="A6A6A6" w:themeColor="background1" w:themeShade="A6"/>
            </w:tcBorders>
            <w:shd w:val="clear" w:color="auto" w:fill="D7DEE5"/>
            <w:tcMar>
              <w:top w:w="58" w:type="dxa"/>
              <w:left w:w="115" w:type="dxa"/>
              <w:bottom w:w="58" w:type="dxa"/>
              <w:right w:w="115" w:type="dxa"/>
            </w:tcMar>
          </w:tcPr>
          <w:p w:rsidR="003969D1" w:rsidRPr="001775E5" w:rsidRDefault="003969D1" w:rsidP="003969D1">
            <w:pPr>
              <w:jc w:val="right"/>
              <w:rPr>
                <w:b/>
                <w:sz w:val="24"/>
                <w:szCs w:val="24"/>
              </w:rPr>
            </w:pPr>
            <w:r>
              <w:lastRenderedPageBreak/>
              <w:br w:type="page"/>
            </w:r>
            <w:r w:rsidRPr="001775E5">
              <w:rPr>
                <w:b/>
                <w:sz w:val="24"/>
                <w:szCs w:val="24"/>
              </w:rPr>
              <w:t>Learning Outcomes</w:t>
            </w:r>
          </w:p>
        </w:tc>
        <w:tc>
          <w:tcPr>
            <w:tcW w:w="7488" w:type="dxa"/>
            <w:gridSpan w:val="6"/>
            <w:tcBorders>
              <w:bottom w:val="single" w:sz="4" w:space="0" w:color="A6A6A6" w:themeColor="background1" w:themeShade="A6"/>
            </w:tcBorders>
            <w:shd w:val="clear" w:color="auto" w:fill="auto"/>
            <w:tcMar>
              <w:top w:w="58" w:type="dxa"/>
              <w:left w:w="115" w:type="dxa"/>
              <w:bottom w:w="58" w:type="dxa"/>
              <w:right w:w="115" w:type="dxa"/>
            </w:tcMar>
          </w:tcPr>
          <w:p w:rsidR="00A241B3" w:rsidRPr="00583A57" w:rsidRDefault="00A241B3" w:rsidP="00A241B3">
            <w:pPr>
              <w:numPr>
                <w:ilvl w:val="0"/>
                <w:numId w:val="12"/>
              </w:numPr>
              <w:rPr>
                <w:rFonts w:ascii="Times New Roman" w:hAnsi="Times New Roman" w:cs="Times New Roman"/>
                <w:i/>
              </w:rPr>
            </w:pPr>
            <w:r w:rsidRPr="00583A57">
              <w:rPr>
                <w:rFonts w:ascii="Times New Roman" w:hAnsi="Times New Roman" w:cs="Times New Roman"/>
                <w:i/>
              </w:rPr>
              <w:t>Work in a team-based environment to plan an electronic business solution including web interface and interaction design, database integration and a business and technology management plan</w:t>
            </w:r>
          </w:p>
          <w:p w:rsidR="00A241B3" w:rsidRPr="00583A57" w:rsidRDefault="00A241B3" w:rsidP="00A241B3">
            <w:pPr>
              <w:numPr>
                <w:ilvl w:val="0"/>
                <w:numId w:val="12"/>
              </w:numPr>
              <w:rPr>
                <w:rFonts w:ascii="Times New Roman" w:hAnsi="Times New Roman" w:cs="Times New Roman"/>
                <w:i/>
              </w:rPr>
            </w:pPr>
            <w:r w:rsidRPr="00583A57">
              <w:rPr>
                <w:rFonts w:ascii="Times New Roman" w:hAnsi="Times New Roman" w:cs="Times New Roman"/>
                <w:i/>
              </w:rPr>
              <w:t>Set up a Web server application that includes the capacity for database integration and e-Commerce transactions</w:t>
            </w:r>
          </w:p>
          <w:p w:rsidR="00A241B3" w:rsidRPr="00583A57" w:rsidRDefault="00A241B3" w:rsidP="00A241B3">
            <w:pPr>
              <w:numPr>
                <w:ilvl w:val="0"/>
                <w:numId w:val="12"/>
              </w:numPr>
              <w:rPr>
                <w:rFonts w:ascii="Times New Roman" w:hAnsi="Times New Roman" w:cs="Times New Roman"/>
                <w:b/>
                <w:i/>
              </w:rPr>
            </w:pPr>
            <w:r w:rsidRPr="00583A57">
              <w:rPr>
                <w:rFonts w:ascii="Times New Roman" w:hAnsi="Times New Roman" w:cs="Times New Roman"/>
                <w:i/>
              </w:rPr>
              <w:br w:type="page"/>
              <w:t>Design the overall look and feel of an E-Business Web Site</w:t>
            </w:r>
          </w:p>
          <w:p w:rsidR="003969D1" w:rsidRPr="00A241B3" w:rsidRDefault="00A241B3" w:rsidP="00A241B3">
            <w:pPr>
              <w:pStyle w:val="Header"/>
              <w:numPr>
                <w:ilvl w:val="0"/>
                <w:numId w:val="12"/>
              </w:numPr>
              <w:tabs>
                <w:tab w:val="clear" w:pos="4680"/>
                <w:tab w:val="clear" w:pos="9360"/>
                <w:tab w:val="left" w:pos="360"/>
              </w:tabs>
              <w:rPr>
                <w:rFonts w:ascii="Times New Roman" w:hAnsi="Times New Roman"/>
              </w:rPr>
            </w:pPr>
            <w:r w:rsidRPr="00583A57">
              <w:rPr>
                <w:rFonts w:ascii="Times New Roman" w:hAnsi="Times New Roman" w:cs="Times New Roman"/>
                <w:i/>
              </w:rPr>
              <w:t xml:space="preserve">Develop and implement the interface and interaction design for an E Business </w:t>
            </w:r>
            <w:proofErr w:type="gramStart"/>
            <w:r w:rsidRPr="00583A57">
              <w:rPr>
                <w:rFonts w:ascii="Times New Roman" w:hAnsi="Times New Roman" w:cs="Times New Roman"/>
                <w:i/>
              </w:rPr>
              <w:t>web</w:t>
            </w:r>
            <w:proofErr w:type="gramEnd"/>
            <w:r w:rsidRPr="00583A57">
              <w:rPr>
                <w:rFonts w:ascii="Times New Roman" w:hAnsi="Times New Roman" w:cs="Times New Roman"/>
                <w:i/>
              </w:rPr>
              <w:t xml:space="preserve"> Site according to client specifications</w:t>
            </w:r>
          </w:p>
        </w:tc>
      </w:tr>
      <w:tr w:rsidR="003969D1"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1" w:type="dxa"/>
          <w:trHeight w:val="427"/>
        </w:trPr>
        <w:tc>
          <w:tcPr>
            <w:tcW w:w="9576" w:type="dxa"/>
            <w:gridSpan w:val="9"/>
            <w:tcBorders>
              <w:bottom w:val="single" w:sz="4" w:space="0" w:color="A6A6A6" w:themeColor="background1" w:themeShade="A6"/>
            </w:tcBorders>
            <w:shd w:val="clear" w:color="auto" w:fill="445668"/>
            <w:tcMar>
              <w:top w:w="58" w:type="dxa"/>
              <w:left w:w="115" w:type="dxa"/>
              <w:bottom w:w="58" w:type="dxa"/>
              <w:right w:w="115" w:type="dxa"/>
            </w:tcMar>
          </w:tcPr>
          <w:p w:rsidR="003969D1" w:rsidRPr="00483444" w:rsidRDefault="003969D1" w:rsidP="003969D1">
            <w:pPr>
              <w:pStyle w:val="asyllabusitem"/>
              <w:ind w:left="0"/>
              <w:jc w:val="both"/>
              <w:rPr>
                <w:rFonts w:asciiTheme="minorHAnsi" w:hAnsiTheme="minorHAnsi" w:cstheme="minorHAnsi"/>
                <w:b/>
                <w:sz w:val="22"/>
                <w:szCs w:val="22"/>
              </w:rPr>
            </w:pPr>
            <w:r w:rsidRPr="000B1164">
              <w:rPr>
                <w:rFonts w:asciiTheme="minorHAnsi" w:hAnsiTheme="minorHAnsi" w:cstheme="minorHAnsi"/>
                <w:color w:val="FFFFFF" w:themeColor="background1"/>
                <w:sz w:val="44"/>
                <w:szCs w:val="22"/>
              </w:rPr>
              <w:sym w:font="Webdings" w:char="F04E"/>
            </w:r>
            <w:r w:rsidRPr="000B1164">
              <w:rPr>
                <w:rFonts w:asciiTheme="minorHAnsi" w:hAnsiTheme="minorHAnsi" w:cstheme="minorHAnsi"/>
                <w:color w:val="FFFFFF" w:themeColor="background1"/>
                <w:sz w:val="44"/>
                <w:szCs w:val="22"/>
              </w:rPr>
              <w:t xml:space="preserve"> </w:t>
            </w:r>
            <w:r w:rsidRPr="000B1164">
              <w:rPr>
                <w:rFonts w:asciiTheme="minorHAnsi" w:hAnsiTheme="minorHAnsi" w:cstheme="minorHAnsi"/>
                <w:color w:val="FFFFFF" w:themeColor="background1"/>
                <w:sz w:val="44"/>
                <w:szCs w:val="22"/>
              </w:rPr>
              <w:sym w:font="Webdings" w:char="F04E"/>
            </w:r>
            <w:r>
              <w:rPr>
                <w:rFonts w:asciiTheme="minorHAnsi" w:hAnsiTheme="minorHAnsi" w:cstheme="minorHAnsi"/>
                <w:color w:val="FFFFFF" w:themeColor="background1"/>
                <w:sz w:val="36"/>
                <w:szCs w:val="22"/>
              </w:rPr>
              <w:t xml:space="preserve"> </w:t>
            </w:r>
            <w:r w:rsidRPr="00483444">
              <w:rPr>
                <w:rFonts w:asciiTheme="minorHAnsi" w:hAnsiTheme="minorHAnsi" w:cstheme="minorHAnsi"/>
                <w:b/>
                <w:color w:val="FFFFFF" w:themeColor="background1"/>
                <w:szCs w:val="22"/>
              </w:rPr>
              <w:t>THE NITTY GRITTY</w:t>
            </w:r>
            <w:r>
              <w:rPr>
                <w:rFonts w:asciiTheme="minorHAnsi" w:hAnsiTheme="minorHAnsi" w:cstheme="minorHAnsi"/>
                <w:b/>
                <w:color w:val="FFFFFF" w:themeColor="background1"/>
                <w:szCs w:val="22"/>
              </w:rPr>
              <w:t xml:space="preserve"> and THE FINE PRINT  </w:t>
            </w:r>
            <w:r w:rsidRPr="000B1164">
              <w:rPr>
                <w:rFonts w:asciiTheme="minorHAnsi" w:hAnsiTheme="minorHAnsi" w:cstheme="minorHAnsi"/>
                <w:color w:val="FFFFFF" w:themeColor="background1"/>
                <w:sz w:val="44"/>
                <w:szCs w:val="22"/>
              </w:rPr>
              <w:sym w:font="Webdings" w:char="F04E"/>
            </w:r>
            <w:r w:rsidRPr="000B1164">
              <w:rPr>
                <w:rFonts w:asciiTheme="minorHAnsi" w:hAnsiTheme="minorHAnsi" w:cstheme="minorHAnsi"/>
                <w:color w:val="FFFFFF" w:themeColor="background1"/>
                <w:sz w:val="44"/>
                <w:szCs w:val="22"/>
              </w:rPr>
              <w:t xml:space="preserve"> </w:t>
            </w:r>
            <w:r w:rsidRPr="000B1164">
              <w:rPr>
                <w:rFonts w:asciiTheme="minorHAnsi" w:hAnsiTheme="minorHAnsi" w:cstheme="minorHAnsi"/>
                <w:color w:val="FFFFFF" w:themeColor="background1"/>
                <w:sz w:val="44"/>
                <w:szCs w:val="22"/>
              </w:rPr>
              <w:sym w:font="Webdings" w:char="F04E"/>
            </w:r>
          </w:p>
        </w:tc>
      </w:tr>
      <w:tr w:rsidR="003969D1"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1" w:type="dxa"/>
        </w:trPr>
        <w:tc>
          <w:tcPr>
            <w:tcW w:w="2088" w:type="dxa"/>
            <w:gridSpan w:val="3"/>
            <w:tcBorders>
              <w:bottom w:val="single" w:sz="4" w:space="0" w:color="A6A6A6" w:themeColor="background1" w:themeShade="A6"/>
            </w:tcBorders>
            <w:shd w:val="clear" w:color="auto" w:fill="D7DEE5"/>
            <w:tcMar>
              <w:top w:w="58" w:type="dxa"/>
              <w:left w:w="115" w:type="dxa"/>
              <w:bottom w:w="58" w:type="dxa"/>
              <w:right w:w="115" w:type="dxa"/>
            </w:tcMar>
          </w:tcPr>
          <w:p w:rsidR="003969D1" w:rsidRPr="001775E5" w:rsidRDefault="003969D1" w:rsidP="003969D1">
            <w:pPr>
              <w:jc w:val="right"/>
              <w:rPr>
                <w:b/>
                <w:sz w:val="24"/>
                <w:szCs w:val="24"/>
              </w:rPr>
            </w:pPr>
            <w:r w:rsidRPr="001775E5">
              <w:rPr>
                <w:b/>
                <w:sz w:val="24"/>
                <w:szCs w:val="24"/>
              </w:rPr>
              <w:t>Assessment and Grading</w:t>
            </w:r>
          </w:p>
        </w:tc>
        <w:tc>
          <w:tcPr>
            <w:tcW w:w="7488" w:type="dxa"/>
            <w:gridSpan w:val="6"/>
            <w:shd w:val="clear" w:color="auto" w:fill="auto"/>
            <w:tcMar>
              <w:top w:w="58" w:type="dxa"/>
              <w:left w:w="115" w:type="dxa"/>
              <w:bottom w:w="58" w:type="dxa"/>
              <w:right w:w="115" w:type="dxa"/>
            </w:tcMar>
          </w:tcPr>
          <w:tbl>
            <w:tblPr>
              <w:tblW w:w="13680" w:type="dxa"/>
              <w:tblLayout w:type="fixed"/>
              <w:tblCellMar>
                <w:left w:w="0" w:type="dxa"/>
                <w:right w:w="0" w:type="dxa"/>
              </w:tblCellMar>
              <w:tblLook w:val="0420" w:firstRow="1" w:lastRow="0" w:firstColumn="0" w:lastColumn="0" w:noHBand="0" w:noVBand="1"/>
            </w:tblPr>
            <w:tblGrid>
              <w:gridCol w:w="5000"/>
              <w:gridCol w:w="2420"/>
              <w:gridCol w:w="3740"/>
              <w:gridCol w:w="2520"/>
            </w:tblGrid>
            <w:tr w:rsidR="003969D1" w:rsidRPr="0031326E" w:rsidTr="0031326E">
              <w:trPr>
                <w:trHeight w:val="286"/>
              </w:trPr>
              <w:tc>
                <w:tcPr>
                  <w:tcW w:w="50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r w:rsidRPr="0031326E">
                    <w:rPr>
                      <w:rFonts w:cs="TimesNewRomanPS-BoldMT"/>
                      <w:b/>
                      <w:bCs/>
                    </w:rPr>
                    <w:t>Assessments</w:t>
                  </w:r>
                </w:p>
              </w:tc>
              <w:tc>
                <w:tcPr>
                  <w:tcW w:w="24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3969D1" w:rsidRPr="0031326E" w:rsidRDefault="00E327E9" w:rsidP="003969D1">
                  <w:pPr>
                    <w:autoSpaceDE w:val="0"/>
                    <w:autoSpaceDN w:val="0"/>
                    <w:adjustRightInd w:val="0"/>
                    <w:spacing w:after="0" w:line="240" w:lineRule="auto"/>
                    <w:jc w:val="both"/>
                    <w:rPr>
                      <w:rFonts w:cs="TimesNewRomanPS-BoldMT"/>
                      <w:b/>
                      <w:bCs/>
                    </w:rPr>
                  </w:pPr>
                  <w:r>
                    <w:rPr>
                      <w:rFonts w:cs="TimesNewRomanPS-BoldMT"/>
                      <w:b/>
                      <w:bCs/>
                    </w:rPr>
                    <w:t>Points</w:t>
                  </w:r>
                </w:p>
              </w:tc>
              <w:tc>
                <w:tcPr>
                  <w:tcW w:w="374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r w:rsidRPr="0031326E">
                    <w:rPr>
                      <w:rFonts w:cs="TimesNewRomanPS-BoldMT"/>
                      <w:b/>
                      <w:bCs/>
                    </w:rPr>
                    <w:t>Individual Points</w:t>
                  </w:r>
                </w:p>
              </w:tc>
              <w:tc>
                <w:tcPr>
                  <w:tcW w:w="25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r w:rsidRPr="0031326E">
                    <w:rPr>
                      <w:rFonts w:cs="TimesNewRomanPS-BoldMT"/>
                      <w:b/>
                      <w:bCs/>
                    </w:rPr>
                    <w:t>Total Points</w:t>
                  </w:r>
                </w:p>
              </w:tc>
            </w:tr>
            <w:tr w:rsidR="003969D1" w:rsidRPr="0031326E" w:rsidTr="0031326E">
              <w:trPr>
                <w:trHeight w:val="246"/>
              </w:trPr>
              <w:tc>
                <w:tcPr>
                  <w:tcW w:w="50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969D1" w:rsidRPr="0031326E" w:rsidRDefault="00E327E9" w:rsidP="003969D1">
                  <w:pPr>
                    <w:autoSpaceDE w:val="0"/>
                    <w:autoSpaceDN w:val="0"/>
                    <w:adjustRightInd w:val="0"/>
                    <w:spacing w:after="0" w:line="240" w:lineRule="auto"/>
                    <w:jc w:val="both"/>
                    <w:rPr>
                      <w:rFonts w:cs="TimesNewRomanPS-BoldMT"/>
                      <w:b/>
                      <w:bCs/>
                    </w:rPr>
                  </w:pPr>
                  <w:r>
                    <w:rPr>
                      <w:rFonts w:cs="TimesNewRomanPS-BoldMT"/>
                      <w:b/>
                      <w:bCs/>
                    </w:rPr>
                    <w:t>Total of Agile.EDU assignments</w:t>
                  </w:r>
                </w:p>
              </w:tc>
              <w:tc>
                <w:tcPr>
                  <w:tcW w:w="24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969D1" w:rsidRPr="0031326E" w:rsidRDefault="00E327E9" w:rsidP="003969D1">
                  <w:pPr>
                    <w:autoSpaceDE w:val="0"/>
                    <w:autoSpaceDN w:val="0"/>
                    <w:adjustRightInd w:val="0"/>
                    <w:spacing w:after="0" w:line="240" w:lineRule="auto"/>
                    <w:jc w:val="both"/>
                    <w:rPr>
                      <w:rFonts w:cs="TimesNewRomanPS-BoldMT"/>
                      <w:b/>
                      <w:bCs/>
                    </w:rPr>
                  </w:pPr>
                  <w:r>
                    <w:rPr>
                      <w:rFonts w:cs="TimesNewRomanPS-BoldMT"/>
                      <w:b/>
                      <w:bCs/>
                    </w:rPr>
                    <w:t>185</w:t>
                  </w:r>
                </w:p>
              </w:tc>
              <w:tc>
                <w:tcPr>
                  <w:tcW w:w="374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r w:rsidRPr="0031326E">
                    <w:rPr>
                      <w:rFonts w:cs="TimesNewRomanPS-BoldMT"/>
                      <w:b/>
                      <w:bCs/>
                    </w:rPr>
                    <w:t xml:space="preserve">20                  </w:t>
                  </w:r>
                  <w:proofErr w:type="gramStart"/>
                  <w:r w:rsidRPr="0031326E">
                    <w:rPr>
                      <w:rFonts w:cs="TimesNewRomanPS-BoldMT"/>
                      <w:b/>
                      <w:bCs/>
                    </w:rPr>
                    <w:t xml:space="preserve">   (</w:t>
                  </w:r>
                  <w:proofErr w:type="gramEnd"/>
                  <w:r w:rsidRPr="0031326E">
                    <w:rPr>
                      <w:rFonts w:cs="TimesNewRomanPS-BoldMT"/>
                      <w:b/>
                      <w:bCs/>
                    </w:rPr>
                    <w:t>x15)</w:t>
                  </w:r>
                </w:p>
              </w:tc>
              <w:tc>
                <w:tcPr>
                  <w:tcW w:w="252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r w:rsidRPr="0031326E">
                    <w:rPr>
                      <w:rFonts w:cs="TimesNewRomanPS-BoldMT"/>
                      <w:b/>
                      <w:bCs/>
                    </w:rPr>
                    <w:t>300</w:t>
                  </w:r>
                </w:p>
              </w:tc>
            </w:tr>
            <w:tr w:rsidR="003969D1" w:rsidRPr="0031326E" w:rsidTr="0031326E">
              <w:trPr>
                <w:trHeight w:val="295"/>
              </w:trPr>
              <w:tc>
                <w:tcPr>
                  <w:tcW w:w="50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969D1" w:rsidRDefault="00E327E9" w:rsidP="00E327E9">
                  <w:pPr>
                    <w:autoSpaceDE w:val="0"/>
                    <w:autoSpaceDN w:val="0"/>
                    <w:adjustRightInd w:val="0"/>
                    <w:spacing w:after="0" w:line="240" w:lineRule="auto"/>
                    <w:rPr>
                      <w:rFonts w:cs="TimesNewRomanPS-BoldMT"/>
                      <w:b/>
                      <w:bCs/>
                    </w:rPr>
                  </w:pPr>
                  <w:r>
                    <w:rPr>
                      <w:rFonts w:cs="TimesNewRomanPS-BoldMT"/>
                      <w:b/>
                      <w:bCs/>
                    </w:rPr>
                    <w:t>Technical Quizzes</w:t>
                  </w:r>
                  <w:r>
                    <w:rPr>
                      <w:rFonts w:cs="TimesNewRomanPS-BoldMT"/>
                      <w:b/>
                      <w:bCs/>
                    </w:rPr>
                    <w:br/>
                    <w:t>5 points each, we will have from zero to ten of these throughout the quarter</w:t>
                  </w:r>
                </w:p>
                <w:p w:rsidR="00A34491" w:rsidRPr="0031326E" w:rsidRDefault="00A34491" w:rsidP="00E327E9">
                  <w:pPr>
                    <w:autoSpaceDE w:val="0"/>
                    <w:autoSpaceDN w:val="0"/>
                    <w:adjustRightInd w:val="0"/>
                    <w:spacing w:after="0" w:line="240" w:lineRule="auto"/>
                    <w:rPr>
                      <w:rFonts w:cs="TimesNewRomanPS-BoldMT"/>
                      <w:b/>
                      <w:bCs/>
                    </w:rPr>
                  </w:pPr>
                </w:p>
              </w:tc>
              <w:tc>
                <w:tcPr>
                  <w:tcW w:w="24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969D1" w:rsidRPr="0031326E" w:rsidRDefault="00E327E9" w:rsidP="003969D1">
                  <w:pPr>
                    <w:autoSpaceDE w:val="0"/>
                    <w:autoSpaceDN w:val="0"/>
                    <w:adjustRightInd w:val="0"/>
                    <w:spacing w:after="0" w:line="240" w:lineRule="auto"/>
                    <w:jc w:val="both"/>
                    <w:rPr>
                      <w:rFonts w:cs="TimesNewRomanPS-BoldMT"/>
                      <w:b/>
                      <w:bCs/>
                    </w:rPr>
                  </w:pPr>
                  <w:r>
                    <w:rPr>
                      <w:rFonts w:cs="TimesNewRomanPS-BoldMT"/>
                      <w:b/>
                      <w:bCs/>
                    </w:rPr>
                    <w:t>0 to 50, depending</w:t>
                  </w:r>
                </w:p>
              </w:tc>
              <w:tc>
                <w:tcPr>
                  <w:tcW w:w="374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r w:rsidRPr="0031326E">
                    <w:rPr>
                      <w:rFonts w:cs="TimesNewRomanPS-BoldMT"/>
                      <w:b/>
                      <w:bCs/>
                    </w:rPr>
                    <w:t xml:space="preserve">150                  </w:t>
                  </w:r>
                  <w:proofErr w:type="gramStart"/>
                  <w:r w:rsidRPr="0031326E">
                    <w:rPr>
                      <w:rFonts w:cs="TimesNewRomanPS-BoldMT"/>
                      <w:b/>
                      <w:bCs/>
                    </w:rPr>
                    <w:t xml:space="preserve">   (</w:t>
                  </w:r>
                  <w:proofErr w:type="gramEnd"/>
                  <w:r w:rsidRPr="0031326E">
                    <w:rPr>
                      <w:rFonts w:cs="TimesNewRomanPS-BoldMT"/>
                      <w:b/>
                      <w:bCs/>
                    </w:rPr>
                    <w:t xml:space="preserve">x3) </w:t>
                  </w:r>
                </w:p>
              </w:tc>
              <w:tc>
                <w:tcPr>
                  <w:tcW w:w="252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r w:rsidRPr="0031326E">
                    <w:rPr>
                      <w:rFonts w:cs="TimesNewRomanPS-BoldMT"/>
                      <w:b/>
                      <w:bCs/>
                    </w:rPr>
                    <w:t>450</w:t>
                  </w:r>
                </w:p>
              </w:tc>
            </w:tr>
            <w:tr w:rsidR="003969D1" w:rsidRPr="0031326E" w:rsidTr="0031326E">
              <w:trPr>
                <w:trHeight w:val="358"/>
              </w:trPr>
              <w:tc>
                <w:tcPr>
                  <w:tcW w:w="5000" w:type="dxa"/>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p>
              </w:tc>
              <w:tc>
                <w:tcPr>
                  <w:tcW w:w="2420" w:type="dxa"/>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3969D1" w:rsidRPr="0031326E" w:rsidRDefault="007F0C11" w:rsidP="007F0C11">
                  <w:pPr>
                    <w:autoSpaceDE w:val="0"/>
                    <w:autoSpaceDN w:val="0"/>
                    <w:adjustRightInd w:val="0"/>
                    <w:spacing w:after="0" w:line="240" w:lineRule="auto"/>
                    <w:jc w:val="both"/>
                    <w:rPr>
                      <w:rFonts w:cs="TimesNewRomanPS-BoldMT"/>
                      <w:b/>
                      <w:bCs/>
                    </w:rPr>
                  </w:pPr>
                  <w:r>
                    <w:rPr>
                      <w:rFonts w:cs="TimesNewRomanPS-BoldMT"/>
                      <w:b/>
                      <w:bCs/>
                    </w:rPr>
                    <w:t>185 to 235</w:t>
                  </w:r>
                </w:p>
              </w:tc>
              <w:tc>
                <w:tcPr>
                  <w:tcW w:w="3740" w:type="dxa"/>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p>
              </w:tc>
              <w:tc>
                <w:tcPr>
                  <w:tcW w:w="2520" w:type="dxa"/>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3969D1" w:rsidRPr="0031326E" w:rsidRDefault="003969D1" w:rsidP="003969D1">
                  <w:pPr>
                    <w:autoSpaceDE w:val="0"/>
                    <w:autoSpaceDN w:val="0"/>
                    <w:adjustRightInd w:val="0"/>
                    <w:spacing w:after="0" w:line="240" w:lineRule="auto"/>
                    <w:jc w:val="both"/>
                    <w:rPr>
                      <w:rFonts w:cs="TimesNewRomanPS-BoldMT"/>
                      <w:b/>
                      <w:bCs/>
                    </w:rPr>
                  </w:pPr>
                  <w:r w:rsidRPr="0031326E">
                    <w:rPr>
                      <w:rFonts w:cs="TimesNewRomanPS-BoldMT"/>
                      <w:b/>
                      <w:bCs/>
                    </w:rPr>
                    <w:t>1000 Points</w:t>
                  </w:r>
                </w:p>
              </w:tc>
            </w:tr>
          </w:tbl>
          <w:p w:rsidR="003969D1" w:rsidRDefault="003969D1" w:rsidP="003969D1">
            <w:pPr>
              <w:autoSpaceDE w:val="0"/>
              <w:autoSpaceDN w:val="0"/>
              <w:adjustRightInd w:val="0"/>
              <w:jc w:val="both"/>
            </w:pPr>
            <w:r>
              <w:rPr>
                <w:rFonts w:cs="TimesNewRomanPS-BoldMT"/>
                <w:b/>
                <w:bCs/>
              </w:rPr>
              <w:br/>
            </w:r>
            <w:r w:rsidRPr="00C35A1F">
              <w:rPr>
                <w:b/>
              </w:rPr>
              <w:t>Missing Days and Make Ups</w:t>
            </w:r>
            <w:r>
              <w:t>:</w:t>
            </w:r>
          </w:p>
          <w:p w:rsidR="00A34491" w:rsidRPr="00A34491" w:rsidRDefault="00A34491" w:rsidP="003969D1">
            <w:pPr>
              <w:autoSpaceDE w:val="0"/>
              <w:autoSpaceDN w:val="0"/>
              <w:adjustRightInd w:val="0"/>
              <w:jc w:val="both"/>
            </w:pPr>
            <w:r w:rsidRPr="00A34491">
              <w:rPr>
                <w:rFonts w:cs="TimesNewRomanPS-BoldMT"/>
                <w:bCs/>
              </w:rPr>
              <w:t>If there are X quizzes (say, 10), then you will be graded out of X-1 quizzes (9, in this example)</w:t>
            </w:r>
            <w:r>
              <w:rPr>
                <w:rFonts w:cs="TimesNewRomanPS-BoldMT"/>
                <w:bCs/>
              </w:rPr>
              <w:t xml:space="preserve">.  If you are present for all 10 </w:t>
            </w:r>
            <w:proofErr w:type="gramStart"/>
            <w:r>
              <w:rPr>
                <w:rFonts w:cs="TimesNewRomanPS-BoldMT"/>
                <w:bCs/>
              </w:rPr>
              <w:t>quizzes</w:t>
            </w:r>
            <w:proofErr w:type="gramEnd"/>
            <w:r>
              <w:rPr>
                <w:rFonts w:cs="TimesNewRomanPS-BoldMT"/>
                <w:bCs/>
              </w:rPr>
              <w:t xml:space="preserve"> then the 10</w:t>
            </w:r>
            <w:r w:rsidRPr="00A34491">
              <w:rPr>
                <w:rFonts w:cs="TimesNewRomanPS-BoldMT"/>
                <w:bCs/>
                <w:vertAlign w:val="superscript"/>
              </w:rPr>
              <w:t>th</w:t>
            </w:r>
            <w:r>
              <w:rPr>
                <w:rFonts w:cs="TimesNewRomanPS-BoldMT"/>
                <w:bCs/>
              </w:rPr>
              <w:t xml:space="preserve"> quiz will function as ‘extra credit’ points.</w:t>
            </w:r>
          </w:p>
          <w:p w:rsidR="003969D1" w:rsidRDefault="003969D1" w:rsidP="003969D1">
            <w:pPr>
              <w:jc w:val="both"/>
            </w:pPr>
          </w:p>
          <w:p w:rsidR="00C84FBC" w:rsidRPr="00BB19FB" w:rsidRDefault="00C84FBC" w:rsidP="00C84FBC">
            <w:pPr>
              <w:rPr>
                <w:bCs/>
                <w:szCs w:val="24"/>
              </w:rPr>
            </w:pPr>
            <w:r w:rsidRPr="00BB19FB">
              <w:rPr>
                <w:rFonts w:ascii="Times New Roman" w:hAnsi="Times New Roman" w:cs="Times New Roman"/>
                <w:bCs/>
                <w:sz w:val="24"/>
                <w:szCs w:val="24"/>
              </w:rPr>
              <w:lastRenderedPageBreak/>
              <w:tab/>
              <w:t>No make-ups will be given for exams, presentations, or other such graded events that were missed without prior notification to the instructor</w:t>
            </w:r>
            <w:r>
              <w:rPr>
                <w:bCs/>
                <w:szCs w:val="24"/>
              </w:rPr>
              <w:t>.</w:t>
            </w:r>
            <w:r w:rsidRPr="00BB19FB">
              <w:rPr>
                <w:bCs/>
                <w:szCs w:val="24"/>
              </w:rPr>
              <w:t xml:space="preserve">  The only exception is if the absence was the result of an unavoidable serious accident, a death in the family, or a serious illness. Exceptional circumstances must be verified by an appropriate third party, i.e. police report</w:t>
            </w:r>
            <w:r w:rsidR="00F86DCD">
              <w:rPr>
                <w:bCs/>
                <w:szCs w:val="24"/>
              </w:rPr>
              <w:t>, a funeral notice, or a note f</w:t>
            </w:r>
            <w:r w:rsidRPr="00BB19FB">
              <w:rPr>
                <w:bCs/>
                <w:szCs w:val="24"/>
              </w:rPr>
              <w:t>r</w:t>
            </w:r>
            <w:r w:rsidR="00F86DCD">
              <w:rPr>
                <w:bCs/>
                <w:szCs w:val="24"/>
              </w:rPr>
              <w:t>o</w:t>
            </w:r>
            <w:r w:rsidRPr="00BB19FB">
              <w:rPr>
                <w:bCs/>
                <w:szCs w:val="24"/>
              </w:rPr>
              <w:t>m the student's doctor stating the patient's inability to take the test.</w:t>
            </w:r>
          </w:p>
          <w:p w:rsidR="00C84FBC" w:rsidRDefault="00C84FBC" w:rsidP="003969D1">
            <w:pPr>
              <w:jc w:val="both"/>
            </w:pPr>
          </w:p>
          <w:p w:rsidR="003969D1" w:rsidRDefault="003969D1" w:rsidP="003969D1">
            <w:pPr>
              <w:jc w:val="both"/>
            </w:pPr>
          </w:p>
          <w:p w:rsidR="003969D1" w:rsidRDefault="003969D1" w:rsidP="003969D1">
            <w:pPr>
              <w:jc w:val="both"/>
            </w:pPr>
            <w:r w:rsidRPr="00C35A1F">
              <w:rPr>
                <w:b/>
              </w:rPr>
              <w:t>School closure plan</w:t>
            </w:r>
            <w:r>
              <w:t xml:space="preserve"> (this includes inclement weather, pandemics, earthquakes, alien invasion, etc.): </w:t>
            </w:r>
          </w:p>
          <w:p w:rsidR="003969D1" w:rsidRDefault="003969D1" w:rsidP="003969D1">
            <w:pPr>
              <w:jc w:val="both"/>
            </w:pPr>
          </w:p>
          <w:p w:rsidR="003969D1" w:rsidRDefault="003969D1" w:rsidP="003969D1">
            <w:pPr>
              <w:jc w:val="both"/>
              <w:rPr>
                <w:b/>
              </w:rPr>
            </w:pPr>
            <w:r>
              <w:t xml:space="preserve">If the college closes during our class time, detailed instructions on how you will make up the work will be provided online.   </w:t>
            </w:r>
          </w:p>
          <w:p w:rsidR="003969D1" w:rsidRDefault="003969D1" w:rsidP="003969D1">
            <w:pPr>
              <w:jc w:val="both"/>
              <w:rPr>
                <w:b/>
              </w:rPr>
            </w:pPr>
          </w:p>
          <w:p w:rsidR="003969D1" w:rsidRDefault="003969D1" w:rsidP="003969D1">
            <w:pPr>
              <w:jc w:val="both"/>
            </w:pPr>
            <w:r w:rsidRPr="00C35A1F">
              <w:rPr>
                <w:b/>
              </w:rPr>
              <w:t>Grading Disagreements</w:t>
            </w:r>
            <w:r>
              <w:t>:</w:t>
            </w:r>
          </w:p>
          <w:p w:rsidR="003969D1" w:rsidRDefault="003969D1" w:rsidP="003969D1">
            <w:pPr>
              <w:jc w:val="both"/>
            </w:pPr>
          </w:p>
          <w:p w:rsidR="003969D1" w:rsidRDefault="003969D1" w:rsidP="003969D1">
            <w:pPr>
              <w:jc w:val="both"/>
            </w:pPr>
            <w:r>
              <w:t xml:space="preserve">Any disagreements about your grade should be brought to the instructor's attention immediately.  </w:t>
            </w:r>
          </w:p>
          <w:p w:rsidR="003969D1" w:rsidRDefault="003969D1" w:rsidP="003969D1">
            <w:pPr>
              <w:jc w:val="both"/>
            </w:pPr>
          </w:p>
          <w:p w:rsidR="003969D1" w:rsidRDefault="003969D1" w:rsidP="003969D1">
            <w:pPr>
              <w:jc w:val="both"/>
            </w:pPr>
            <w:r>
              <w:t>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w:t>
            </w:r>
          </w:p>
        </w:tc>
      </w:tr>
      <w:tr w:rsidR="003969D1"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1" w:type="dxa"/>
        </w:trPr>
        <w:tc>
          <w:tcPr>
            <w:tcW w:w="2088" w:type="dxa"/>
            <w:gridSpan w:val="3"/>
            <w:shd w:val="clear" w:color="auto" w:fill="D7DEE5"/>
            <w:tcMar>
              <w:top w:w="58" w:type="dxa"/>
              <w:left w:w="115" w:type="dxa"/>
              <w:bottom w:w="58" w:type="dxa"/>
              <w:right w:w="115" w:type="dxa"/>
            </w:tcMar>
          </w:tcPr>
          <w:p w:rsidR="003969D1" w:rsidRPr="00191D93" w:rsidRDefault="003969D1" w:rsidP="003969D1">
            <w:pPr>
              <w:jc w:val="right"/>
              <w:rPr>
                <w:b/>
              </w:rPr>
            </w:pPr>
            <w:r w:rsidRPr="00191D93">
              <w:rPr>
                <w:b/>
              </w:rPr>
              <w:lastRenderedPageBreak/>
              <w:t>Grading Scale</w:t>
            </w:r>
          </w:p>
        </w:tc>
        <w:tc>
          <w:tcPr>
            <w:tcW w:w="7488" w:type="dxa"/>
            <w:gridSpan w:val="6"/>
            <w:shd w:val="clear" w:color="auto" w:fill="auto"/>
            <w:tcMar>
              <w:top w:w="58" w:type="dxa"/>
              <w:left w:w="115" w:type="dxa"/>
              <w:bottom w:w="58" w:type="dxa"/>
              <w:right w:w="115" w:type="dxa"/>
            </w:tcMar>
          </w:tcPr>
          <w:p w:rsidR="003969D1" w:rsidRDefault="003969D1" w:rsidP="003969D1">
            <w:r w:rsidRPr="00191D93">
              <w:t>Grade points will be assigned as using the following scale:</w:t>
            </w:r>
          </w:p>
          <w:tbl>
            <w:tblPr>
              <w:tblStyle w:val="TableGrid"/>
              <w:tblW w:w="0" w:type="auto"/>
              <w:tblLayout w:type="fixed"/>
              <w:tblLook w:val="04A0" w:firstRow="1" w:lastRow="0" w:firstColumn="1" w:lastColumn="0" w:noHBand="0" w:noVBand="1"/>
            </w:tblPr>
            <w:tblGrid>
              <w:gridCol w:w="905"/>
              <w:gridCol w:w="905"/>
              <w:gridCol w:w="905"/>
              <w:gridCol w:w="905"/>
              <w:gridCol w:w="905"/>
              <w:gridCol w:w="906"/>
              <w:gridCol w:w="906"/>
              <w:gridCol w:w="906"/>
            </w:tblGrid>
            <w:tr w:rsidR="003969D1" w:rsidRPr="00207FE8" w:rsidTr="008960E2">
              <w:tc>
                <w:tcPr>
                  <w:tcW w:w="905" w:type="dxa"/>
                  <w:shd w:val="clear" w:color="auto" w:fill="66FF66"/>
                </w:tcPr>
                <w:p w:rsidR="003969D1" w:rsidRPr="00207FE8" w:rsidRDefault="003969D1" w:rsidP="003969D1">
                  <w:pPr>
                    <w:jc w:val="center"/>
                    <w:rPr>
                      <w:sz w:val="21"/>
                      <w:szCs w:val="21"/>
                    </w:rPr>
                  </w:pPr>
                  <w:r w:rsidRPr="00207FE8">
                    <w:rPr>
                      <w:sz w:val="21"/>
                      <w:szCs w:val="21"/>
                    </w:rPr>
                    <w:t>%</w:t>
                  </w:r>
                </w:p>
              </w:tc>
              <w:tc>
                <w:tcPr>
                  <w:tcW w:w="905" w:type="dxa"/>
                  <w:shd w:val="clear" w:color="auto" w:fill="66FF66"/>
                </w:tcPr>
                <w:p w:rsidR="003969D1" w:rsidRPr="00207FE8" w:rsidRDefault="003969D1" w:rsidP="003969D1">
                  <w:pPr>
                    <w:jc w:val="center"/>
                    <w:rPr>
                      <w:sz w:val="21"/>
                      <w:szCs w:val="21"/>
                    </w:rPr>
                  </w:pPr>
                  <w:r w:rsidRPr="00207FE8">
                    <w:rPr>
                      <w:sz w:val="21"/>
                      <w:szCs w:val="21"/>
                    </w:rPr>
                    <w:t>GPA</w:t>
                  </w:r>
                </w:p>
              </w:tc>
              <w:tc>
                <w:tcPr>
                  <w:tcW w:w="905" w:type="dxa"/>
                  <w:shd w:val="clear" w:color="auto" w:fill="CCC0D9" w:themeFill="accent4" w:themeFillTint="66"/>
                </w:tcPr>
                <w:p w:rsidR="003969D1" w:rsidRPr="00207FE8" w:rsidRDefault="003969D1" w:rsidP="003969D1">
                  <w:pPr>
                    <w:jc w:val="center"/>
                    <w:rPr>
                      <w:sz w:val="21"/>
                      <w:szCs w:val="21"/>
                    </w:rPr>
                  </w:pPr>
                  <w:r w:rsidRPr="00207FE8">
                    <w:rPr>
                      <w:sz w:val="21"/>
                      <w:szCs w:val="21"/>
                    </w:rPr>
                    <w:t>%</w:t>
                  </w:r>
                </w:p>
              </w:tc>
              <w:tc>
                <w:tcPr>
                  <w:tcW w:w="905" w:type="dxa"/>
                  <w:shd w:val="clear" w:color="auto" w:fill="CCC0D9" w:themeFill="accent4" w:themeFillTint="66"/>
                </w:tcPr>
                <w:p w:rsidR="003969D1" w:rsidRPr="00207FE8" w:rsidRDefault="003969D1" w:rsidP="003969D1">
                  <w:pPr>
                    <w:jc w:val="center"/>
                    <w:rPr>
                      <w:sz w:val="21"/>
                      <w:szCs w:val="21"/>
                    </w:rPr>
                  </w:pPr>
                  <w:r w:rsidRPr="00207FE8">
                    <w:rPr>
                      <w:sz w:val="21"/>
                      <w:szCs w:val="21"/>
                    </w:rPr>
                    <w:t>GPA</w:t>
                  </w:r>
                </w:p>
              </w:tc>
              <w:tc>
                <w:tcPr>
                  <w:tcW w:w="905" w:type="dxa"/>
                  <w:shd w:val="clear" w:color="auto" w:fill="FFC000"/>
                </w:tcPr>
                <w:p w:rsidR="003969D1" w:rsidRPr="00207FE8" w:rsidRDefault="003969D1" w:rsidP="003969D1">
                  <w:pPr>
                    <w:jc w:val="center"/>
                    <w:rPr>
                      <w:sz w:val="21"/>
                      <w:szCs w:val="21"/>
                    </w:rPr>
                  </w:pPr>
                  <w:r w:rsidRPr="00207FE8">
                    <w:rPr>
                      <w:sz w:val="21"/>
                      <w:szCs w:val="21"/>
                    </w:rPr>
                    <w:t>%</w:t>
                  </w:r>
                </w:p>
              </w:tc>
              <w:tc>
                <w:tcPr>
                  <w:tcW w:w="906" w:type="dxa"/>
                  <w:shd w:val="clear" w:color="auto" w:fill="FFC000"/>
                </w:tcPr>
                <w:p w:rsidR="003969D1" w:rsidRPr="00207FE8" w:rsidRDefault="003969D1" w:rsidP="003969D1">
                  <w:pPr>
                    <w:jc w:val="center"/>
                    <w:rPr>
                      <w:sz w:val="21"/>
                      <w:szCs w:val="21"/>
                    </w:rPr>
                  </w:pPr>
                  <w:r w:rsidRPr="00207FE8">
                    <w:rPr>
                      <w:sz w:val="21"/>
                      <w:szCs w:val="21"/>
                    </w:rPr>
                    <w:t>GPA</w:t>
                  </w:r>
                </w:p>
              </w:tc>
              <w:tc>
                <w:tcPr>
                  <w:tcW w:w="906" w:type="dxa"/>
                  <w:shd w:val="clear" w:color="auto" w:fill="DD6A61"/>
                </w:tcPr>
                <w:p w:rsidR="003969D1" w:rsidRPr="00207FE8" w:rsidRDefault="003969D1" w:rsidP="003969D1">
                  <w:pPr>
                    <w:jc w:val="center"/>
                    <w:rPr>
                      <w:sz w:val="21"/>
                      <w:szCs w:val="21"/>
                    </w:rPr>
                  </w:pPr>
                  <w:r w:rsidRPr="00207FE8">
                    <w:rPr>
                      <w:sz w:val="21"/>
                      <w:szCs w:val="21"/>
                    </w:rPr>
                    <w:t>%</w:t>
                  </w:r>
                </w:p>
              </w:tc>
              <w:tc>
                <w:tcPr>
                  <w:tcW w:w="906" w:type="dxa"/>
                  <w:shd w:val="clear" w:color="auto" w:fill="DD6A61"/>
                </w:tcPr>
                <w:p w:rsidR="003969D1" w:rsidRPr="00207FE8" w:rsidRDefault="003969D1" w:rsidP="003969D1">
                  <w:pPr>
                    <w:jc w:val="center"/>
                    <w:rPr>
                      <w:sz w:val="21"/>
                      <w:szCs w:val="21"/>
                    </w:rPr>
                  </w:pPr>
                  <w:r w:rsidRPr="00207FE8">
                    <w:rPr>
                      <w:sz w:val="21"/>
                      <w:szCs w:val="21"/>
                    </w:rPr>
                    <w:t>GPA</w:t>
                  </w:r>
                </w:p>
              </w:tc>
            </w:tr>
            <w:tr w:rsidR="003969D1" w:rsidRPr="00207FE8" w:rsidTr="008960E2">
              <w:tc>
                <w:tcPr>
                  <w:tcW w:w="905" w:type="dxa"/>
                  <w:shd w:val="clear" w:color="auto" w:fill="66FF66"/>
                </w:tcPr>
                <w:p w:rsidR="003969D1" w:rsidRPr="00207FE8" w:rsidRDefault="003969D1" w:rsidP="003969D1">
                  <w:pPr>
                    <w:rPr>
                      <w:sz w:val="21"/>
                      <w:szCs w:val="21"/>
                    </w:rPr>
                  </w:pPr>
                  <w:r w:rsidRPr="00207FE8">
                    <w:rPr>
                      <w:sz w:val="21"/>
                      <w:szCs w:val="21"/>
                    </w:rPr>
                    <w:t>96-100</w:t>
                  </w:r>
                </w:p>
              </w:tc>
              <w:tc>
                <w:tcPr>
                  <w:tcW w:w="905" w:type="dxa"/>
                  <w:shd w:val="clear" w:color="auto" w:fill="66FF66"/>
                </w:tcPr>
                <w:p w:rsidR="003969D1" w:rsidRPr="00207FE8" w:rsidRDefault="003969D1" w:rsidP="003969D1">
                  <w:pPr>
                    <w:rPr>
                      <w:sz w:val="21"/>
                      <w:szCs w:val="21"/>
                    </w:rPr>
                  </w:pPr>
                  <w:r w:rsidRPr="00207FE8">
                    <w:rPr>
                      <w:sz w:val="21"/>
                      <w:szCs w:val="21"/>
                    </w:rPr>
                    <w:t>4.0 / A</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89</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3.4 / B+</w:t>
                  </w:r>
                </w:p>
              </w:tc>
              <w:tc>
                <w:tcPr>
                  <w:tcW w:w="905" w:type="dxa"/>
                  <w:shd w:val="clear" w:color="auto" w:fill="FFC000"/>
                </w:tcPr>
                <w:p w:rsidR="003969D1" w:rsidRPr="00207FE8" w:rsidRDefault="003969D1" w:rsidP="003969D1">
                  <w:pPr>
                    <w:rPr>
                      <w:sz w:val="21"/>
                      <w:szCs w:val="21"/>
                    </w:rPr>
                  </w:pPr>
                  <w:r w:rsidRPr="00207FE8">
                    <w:rPr>
                      <w:sz w:val="21"/>
                      <w:szCs w:val="21"/>
                    </w:rPr>
                    <w:t>79</w:t>
                  </w:r>
                </w:p>
              </w:tc>
              <w:tc>
                <w:tcPr>
                  <w:tcW w:w="906" w:type="dxa"/>
                  <w:shd w:val="clear" w:color="auto" w:fill="FFC000"/>
                </w:tcPr>
                <w:p w:rsidR="003969D1" w:rsidRPr="00207FE8" w:rsidRDefault="003969D1" w:rsidP="003969D1">
                  <w:pPr>
                    <w:rPr>
                      <w:sz w:val="21"/>
                      <w:szCs w:val="21"/>
                    </w:rPr>
                  </w:pPr>
                  <w:r w:rsidRPr="00207FE8">
                    <w:rPr>
                      <w:sz w:val="21"/>
                      <w:szCs w:val="21"/>
                    </w:rPr>
                    <w:t>2.4 / C</w:t>
                  </w:r>
                  <w:r>
                    <w:rPr>
                      <w:sz w:val="21"/>
                      <w:szCs w:val="21"/>
                    </w:rPr>
                    <w:t>+</w:t>
                  </w:r>
                </w:p>
              </w:tc>
              <w:tc>
                <w:tcPr>
                  <w:tcW w:w="906" w:type="dxa"/>
                  <w:shd w:val="clear" w:color="auto" w:fill="DD6A61"/>
                </w:tcPr>
                <w:p w:rsidR="003969D1" w:rsidRPr="00207FE8" w:rsidRDefault="003969D1" w:rsidP="003969D1">
                  <w:pPr>
                    <w:rPr>
                      <w:sz w:val="21"/>
                      <w:szCs w:val="21"/>
                    </w:rPr>
                  </w:pPr>
                  <w:r w:rsidRPr="00207FE8">
                    <w:rPr>
                      <w:sz w:val="21"/>
                      <w:szCs w:val="21"/>
                    </w:rPr>
                    <w:t>69-68</w:t>
                  </w:r>
                </w:p>
              </w:tc>
              <w:tc>
                <w:tcPr>
                  <w:tcW w:w="906" w:type="dxa"/>
                  <w:shd w:val="clear" w:color="auto" w:fill="DD6A61"/>
                </w:tcPr>
                <w:p w:rsidR="003969D1" w:rsidRPr="00207FE8" w:rsidRDefault="003969D1" w:rsidP="003969D1">
                  <w:pPr>
                    <w:rPr>
                      <w:sz w:val="21"/>
                      <w:szCs w:val="21"/>
                    </w:rPr>
                  </w:pPr>
                  <w:r w:rsidRPr="00207FE8">
                    <w:rPr>
                      <w:sz w:val="21"/>
                      <w:szCs w:val="21"/>
                    </w:rPr>
                    <w:t>1.4 / D</w:t>
                  </w:r>
                  <w:r>
                    <w:rPr>
                      <w:sz w:val="21"/>
                      <w:szCs w:val="21"/>
                    </w:rPr>
                    <w:t>+</w:t>
                  </w:r>
                </w:p>
              </w:tc>
            </w:tr>
            <w:tr w:rsidR="003969D1" w:rsidRPr="00207FE8" w:rsidTr="008960E2">
              <w:tc>
                <w:tcPr>
                  <w:tcW w:w="905" w:type="dxa"/>
                  <w:shd w:val="clear" w:color="auto" w:fill="66FF66"/>
                </w:tcPr>
                <w:p w:rsidR="003969D1" w:rsidRPr="00207FE8" w:rsidRDefault="003969D1" w:rsidP="003969D1">
                  <w:pPr>
                    <w:rPr>
                      <w:sz w:val="21"/>
                      <w:szCs w:val="21"/>
                    </w:rPr>
                  </w:pPr>
                  <w:r w:rsidRPr="00207FE8">
                    <w:rPr>
                      <w:sz w:val="21"/>
                      <w:szCs w:val="21"/>
                    </w:rPr>
                    <w:t>95</w:t>
                  </w:r>
                </w:p>
              </w:tc>
              <w:tc>
                <w:tcPr>
                  <w:tcW w:w="905" w:type="dxa"/>
                  <w:shd w:val="clear" w:color="auto" w:fill="66FF66"/>
                </w:tcPr>
                <w:p w:rsidR="003969D1" w:rsidRPr="00207FE8" w:rsidRDefault="003969D1" w:rsidP="003969D1">
                  <w:pPr>
                    <w:rPr>
                      <w:sz w:val="21"/>
                      <w:szCs w:val="21"/>
                    </w:rPr>
                  </w:pPr>
                  <w:r w:rsidRPr="00207FE8">
                    <w:rPr>
                      <w:sz w:val="21"/>
                      <w:szCs w:val="21"/>
                    </w:rPr>
                    <w:t>3.9 / A</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88</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3.3 / B+</w:t>
                  </w:r>
                </w:p>
              </w:tc>
              <w:tc>
                <w:tcPr>
                  <w:tcW w:w="905" w:type="dxa"/>
                  <w:shd w:val="clear" w:color="auto" w:fill="FFC000"/>
                </w:tcPr>
                <w:p w:rsidR="003969D1" w:rsidRPr="00207FE8" w:rsidRDefault="003969D1" w:rsidP="003969D1">
                  <w:pPr>
                    <w:rPr>
                      <w:sz w:val="21"/>
                      <w:szCs w:val="21"/>
                    </w:rPr>
                  </w:pPr>
                  <w:r w:rsidRPr="00207FE8">
                    <w:rPr>
                      <w:sz w:val="21"/>
                      <w:szCs w:val="21"/>
                    </w:rPr>
                    <w:t>78</w:t>
                  </w:r>
                </w:p>
              </w:tc>
              <w:tc>
                <w:tcPr>
                  <w:tcW w:w="906" w:type="dxa"/>
                  <w:shd w:val="clear" w:color="auto" w:fill="FFC000"/>
                </w:tcPr>
                <w:p w:rsidR="003969D1" w:rsidRPr="00207FE8" w:rsidRDefault="003969D1" w:rsidP="003969D1">
                  <w:pPr>
                    <w:rPr>
                      <w:sz w:val="21"/>
                      <w:szCs w:val="21"/>
                    </w:rPr>
                  </w:pPr>
                  <w:r w:rsidRPr="00207FE8">
                    <w:rPr>
                      <w:sz w:val="21"/>
                      <w:szCs w:val="21"/>
                    </w:rPr>
                    <w:t>2.3 / C</w:t>
                  </w:r>
                  <w:r>
                    <w:rPr>
                      <w:sz w:val="21"/>
                      <w:szCs w:val="21"/>
                    </w:rPr>
                    <w:t>+</w:t>
                  </w:r>
                </w:p>
              </w:tc>
              <w:tc>
                <w:tcPr>
                  <w:tcW w:w="906" w:type="dxa"/>
                  <w:shd w:val="clear" w:color="auto" w:fill="DD6A61"/>
                </w:tcPr>
                <w:p w:rsidR="003969D1" w:rsidRPr="00207FE8" w:rsidRDefault="003969D1" w:rsidP="003969D1">
                  <w:pPr>
                    <w:rPr>
                      <w:sz w:val="21"/>
                      <w:szCs w:val="21"/>
                    </w:rPr>
                  </w:pPr>
                  <w:r w:rsidRPr="00207FE8">
                    <w:rPr>
                      <w:sz w:val="21"/>
                      <w:szCs w:val="21"/>
                    </w:rPr>
                    <w:t>67</w:t>
                  </w:r>
                </w:p>
              </w:tc>
              <w:tc>
                <w:tcPr>
                  <w:tcW w:w="906" w:type="dxa"/>
                  <w:shd w:val="clear" w:color="auto" w:fill="DD6A61"/>
                </w:tcPr>
                <w:p w:rsidR="003969D1" w:rsidRPr="00207FE8" w:rsidRDefault="003969D1" w:rsidP="003969D1">
                  <w:pPr>
                    <w:rPr>
                      <w:sz w:val="21"/>
                      <w:szCs w:val="21"/>
                    </w:rPr>
                  </w:pPr>
                  <w:r w:rsidRPr="00207FE8">
                    <w:rPr>
                      <w:sz w:val="21"/>
                      <w:szCs w:val="21"/>
                    </w:rPr>
                    <w:t>1.3 / D</w:t>
                  </w:r>
                  <w:r>
                    <w:rPr>
                      <w:sz w:val="21"/>
                      <w:szCs w:val="21"/>
                    </w:rPr>
                    <w:t>+</w:t>
                  </w:r>
                </w:p>
              </w:tc>
            </w:tr>
            <w:tr w:rsidR="003969D1" w:rsidRPr="00207FE8" w:rsidTr="008960E2">
              <w:tc>
                <w:tcPr>
                  <w:tcW w:w="905" w:type="dxa"/>
                  <w:shd w:val="clear" w:color="auto" w:fill="66FF66"/>
                </w:tcPr>
                <w:p w:rsidR="003969D1" w:rsidRPr="00207FE8" w:rsidRDefault="003969D1" w:rsidP="003969D1">
                  <w:pPr>
                    <w:rPr>
                      <w:sz w:val="21"/>
                      <w:szCs w:val="21"/>
                    </w:rPr>
                  </w:pPr>
                  <w:r w:rsidRPr="00207FE8">
                    <w:rPr>
                      <w:sz w:val="21"/>
                      <w:szCs w:val="21"/>
                    </w:rPr>
                    <w:t>94</w:t>
                  </w:r>
                </w:p>
              </w:tc>
              <w:tc>
                <w:tcPr>
                  <w:tcW w:w="905" w:type="dxa"/>
                  <w:shd w:val="clear" w:color="auto" w:fill="66FF66"/>
                </w:tcPr>
                <w:p w:rsidR="003969D1" w:rsidRPr="00207FE8" w:rsidRDefault="003969D1" w:rsidP="003969D1">
                  <w:pPr>
                    <w:rPr>
                      <w:sz w:val="21"/>
                      <w:szCs w:val="21"/>
                    </w:rPr>
                  </w:pPr>
                  <w:r w:rsidRPr="00207FE8">
                    <w:rPr>
                      <w:sz w:val="21"/>
                      <w:szCs w:val="21"/>
                    </w:rPr>
                    <w:t>3.8 / A-</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87</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3.2 / B+</w:t>
                  </w:r>
                </w:p>
              </w:tc>
              <w:tc>
                <w:tcPr>
                  <w:tcW w:w="905" w:type="dxa"/>
                  <w:shd w:val="clear" w:color="auto" w:fill="FFC000"/>
                </w:tcPr>
                <w:p w:rsidR="003969D1" w:rsidRPr="00207FE8" w:rsidRDefault="003969D1" w:rsidP="003969D1">
                  <w:pPr>
                    <w:rPr>
                      <w:sz w:val="21"/>
                      <w:szCs w:val="21"/>
                    </w:rPr>
                  </w:pPr>
                  <w:r w:rsidRPr="00207FE8">
                    <w:rPr>
                      <w:sz w:val="21"/>
                      <w:szCs w:val="21"/>
                    </w:rPr>
                    <w:t>77</w:t>
                  </w:r>
                </w:p>
              </w:tc>
              <w:tc>
                <w:tcPr>
                  <w:tcW w:w="906" w:type="dxa"/>
                  <w:shd w:val="clear" w:color="auto" w:fill="FFC000"/>
                </w:tcPr>
                <w:p w:rsidR="003969D1" w:rsidRPr="00207FE8" w:rsidRDefault="003969D1" w:rsidP="003969D1">
                  <w:pPr>
                    <w:rPr>
                      <w:sz w:val="21"/>
                      <w:szCs w:val="21"/>
                    </w:rPr>
                  </w:pPr>
                  <w:r w:rsidRPr="00207FE8">
                    <w:rPr>
                      <w:sz w:val="21"/>
                      <w:szCs w:val="21"/>
                    </w:rPr>
                    <w:t>2.2 / C</w:t>
                  </w:r>
                  <w:r>
                    <w:rPr>
                      <w:sz w:val="21"/>
                      <w:szCs w:val="21"/>
                    </w:rPr>
                    <w:t>+</w:t>
                  </w:r>
                </w:p>
              </w:tc>
              <w:tc>
                <w:tcPr>
                  <w:tcW w:w="906" w:type="dxa"/>
                  <w:shd w:val="clear" w:color="auto" w:fill="DD6A61"/>
                </w:tcPr>
                <w:p w:rsidR="003969D1" w:rsidRPr="00207FE8" w:rsidRDefault="003969D1" w:rsidP="003969D1">
                  <w:pPr>
                    <w:rPr>
                      <w:sz w:val="21"/>
                      <w:szCs w:val="21"/>
                    </w:rPr>
                  </w:pPr>
                  <w:r w:rsidRPr="00207FE8">
                    <w:rPr>
                      <w:sz w:val="21"/>
                      <w:szCs w:val="21"/>
                    </w:rPr>
                    <w:t>66</w:t>
                  </w:r>
                </w:p>
              </w:tc>
              <w:tc>
                <w:tcPr>
                  <w:tcW w:w="906" w:type="dxa"/>
                  <w:shd w:val="clear" w:color="auto" w:fill="DD6A61"/>
                </w:tcPr>
                <w:p w:rsidR="003969D1" w:rsidRPr="00207FE8" w:rsidRDefault="003969D1" w:rsidP="003969D1">
                  <w:pPr>
                    <w:rPr>
                      <w:sz w:val="21"/>
                      <w:szCs w:val="21"/>
                    </w:rPr>
                  </w:pPr>
                  <w:r w:rsidRPr="00207FE8">
                    <w:rPr>
                      <w:sz w:val="21"/>
                      <w:szCs w:val="21"/>
                    </w:rPr>
                    <w:t>1.2 / D</w:t>
                  </w:r>
                  <w:r>
                    <w:rPr>
                      <w:sz w:val="21"/>
                      <w:szCs w:val="21"/>
                    </w:rPr>
                    <w:t>+</w:t>
                  </w:r>
                </w:p>
              </w:tc>
            </w:tr>
            <w:tr w:rsidR="003969D1" w:rsidRPr="00207FE8" w:rsidTr="008960E2">
              <w:tc>
                <w:tcPr>
                  <w:tcW w:w="905" w:type="dxa"/>
                  <w:shd w:val="clear" w:color="auto" w:fill="66FF66"/>
                </w:tcPr>
                <w:p w:rsidR="003969D1" w:rsidRPr="00207FE8" w:rsidRDefault="003969D1" w:rsidP="003969D1">
                  <w:pPr>
                    <w:rPr>
                      <w:sz w:val="21"/>
                      <w:szCs w:val="21"/>
                    </w:rPr>
                  </w:pPr>
                  <w:r w:rsidRPr="00207FE8">
                    <w:rPr>
                      <w:sz w:val="21"/>
                      <w:szCs w:val="21"/>
                    </w:rPr>
                    <w:t>93</w:t>
                  </w:r>
                </w:p>
              </w:tc>
              <w:tc>
                <w:tcPr>
                  <w:tcW w:w="905" w:type="dxa"/>
                  <w:shd w:val="clear" w:color="auto" w:fill="66FF66"/>
                </w:tcPr>
                <w:p w:rsidR="003969D1" w:rsidRPr="00207FE8" w:rsidRDefault="003969D1" w:rsidP="003969D1">
                  <w:pPr>
                    <w:rPr>
                      <w:sz w:val="21"/>
                      <w:szCs w:val="21"/>
                    </w:rPr>
                  </w:pPr>
                  <w:r w:rsidRPr="00207FE8">
                    <w:rPr>
                      <w:sz w:val="21"/>
                      <w:szCs w:val="21"/>
                    </w:rPr>
                    <w:t>3.7 / A-</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86</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3.1 / B</w:t>
                  </w:r>
                </w:p>
              </w:tc>
              <w:tc>
                <w:tcPr>
                  <w:tcW w:w="905" w:type="dxa"/>
                  <w:shd w:val="clear" w:color="auto" w:fill="FFC000"/>
                </w:tcPr>
                <w:p w:rsidR="003969D1" w:rsidRPr="00207FE8" w:rsidRDefault="003969D1" w:rsidP="003969D1">
                  <w:pPr>
                    <w:rPr>
                      <w:sz w:val="21"/>
                      <w:szCs w:val="21"/>
                    </w:rPr>
                  </w:pPr>
                  <w:r w:rsidRPr="00207FE8">
                    <w:rPr>
                      <w:sz w:val="21"/>
                      <w:szCs w:val="21"/>
                    </w:rPr>
                    <w:t>76</w:t>
                  </w:r>
                </w:p>
              </w:tc>
              <w:tc>
                <w:tcPr>
                  <w:tcW w:w="906" w:type="dxa"/>
                  <w:shd w:val="clear" w:color="auto" w:fill="FFC000"/>
                </w:tcPr>
                <w:p w:rsidR="003969D1" w:rsidRPr="00207FE8" w:rsidRDefault="003969D1" w:rsidP="003969D1">
                  <w:pPr>
                    <w:rPr>
                      <w:sz w:val="21"/>
                      <w:szCs w:val="21"/>
                    </w:rPr>
                  </w:pPr>
                  <w:r w:rsidRPr="00207FE8">
                    <w:rPr>
                      <w:sz w:val="21"/>
                      <w:szCs w:val="21"/>
                    </w:rPr>
                    <w:t>2.1 / C</w:t>
                  </w:r>
                </w:p>
              </w:tc>
              <w:tc>
                <w:tcPr>
                  <w:tcW w:w="906" w:type="dxa"/>
                  <w:shd w:val="clear" w:color="auto" w:fill="DD6A61"/>
                </w:tcPr>
                <w:p w:rsidR="003969D1" w:rsidRPr="00207FE8" w:rsidRDefault="003969D1" w:rsidP="003969D1">
                  <w:pPr>
                    <w:rPr>
                      <w:sz w:val="21"/>
                      <w:szCs w:val="21"/>
                    </w:rPr>
                  </w:pPr>
                  <w:r w:rsidRPr="00207FE8">
                    <w:rPr>
                      <w:sz w:val="21"/>
                      <w:szCs w:val="21"/>
                    </w:rPr>
                    <w:t>65-</w:t>
                  </w:r>
                  <w:r>
                    <w:rPr>
                      <w:sz w:val="21"/>
                      <w:szCs w:val="21"/>
                    </w:rPr>
                    <w:t>60</w:t>
                  </w:r>
                </w:p>
              </w:tc>
              <w:tc>
                <w:tcPr>
                  <w:tcW w:w="906" w:type="dxa"/>
                  <w:shd w:val="clear" w:color="auto" w:fill="DD6A61"/>
                </w:tcPr>
                <w:p w:rsidR="003969D1" w:rsidRPr="00207FE8" w:rsidRDefault="003969D1" w:rsidP="003969D1">
                  <w:pPr>
                    <w:rPr>
                      <w:sz w:val="21"/>
                      <w:szCs w:val="21"/>
                    </w:rPr>
                  </w:pPr>
                  <w:r w:rsidRPr="00207FE8">
                    <w:rPr>
                      <w:sz w:val="21"/>
                      <w:szCs w:val="21"/>
                    </w:rPr>
                    <w:t>1.1 / D</w:t>
                  </w:r>
                </w:p>
              </w:tc>
            </w:tr>
            <w:tr w:rsidR="003969D1" w:rsidRPr="00207FE8" w:rsidTr="008960E2">
              <w:tc>
                <w:tcPr>
                  <w:tcW w:w="905" w:type="dxa"/>
                  <w:shd w:val="clear" w:color="auto" w:fill="66FF66"/>
                </w:tcPr>
                <w:p w:rsidR="003969D1" w:rsidRPr="00207FE8" w:rsidRDefault="003969D1" w:rsidP="003969D1">
                  <w:pPr>
                    <w:rPr>
                      <w:sz w:val="21"/>
                      <w:szCs w:val="21"/>
                    </w:rPr>
                  </w:pPr>
                  <w:r w:rsidRPr="00207FE8">
                    <w:rPr>
                      <w:sz w:val="21"/>
                      <w:szCs w:val="21"/>
                    </w:rPr>
                    <w:t>92</w:t>
                  </w:r>
                </w:p>
              </w:tc>
              <w:tc>
                <w:tcPr>
                  <w:tcW w:w="905" w:type="dxa"/>
                  <w:shd w:val="clear" w:color="auto" w:fill="66FF66"/>
                </w:tcPr>
                <w:p w:rsidR="003969D1" w:rsidRPr="00207FE8" w:rsidRDefault="003969D1" w:rsidP="003969D1">
                  <w:pPr>
                    <w:rPr>
                      <w:sz w:val="21"/>
                      <w:szCs w:val="21"/>
                    </w:rPr>
                  </w:pPr>
                  <w:r w:rsidRPr="00207FE8">
                    <w:rPr>
                      <w:sz w:val="21"/>
                      <w:szCs w:val="21"/>
                    </w:rPr>
                    <w:t>3.6 / A-</w:t>
                  </w:r>
                </w:p>
              </w:tc>
              <w:tc>
                <w:tcPr>
                  <w:tcW w:w="905" w:type="dxa"/>
                  <w:shd w:val="clear" w:color="auto" w:fill="CCC0D9" w:themeFill="accent4" w:themeFillTint="66"/>
                </w:tcPr>
                <w:p w:rsidR="003969D1" w:rsidRPr="00207FE8" w:rsidRDefault="003969D1" w:rsidP="003969D1">
                  <w:pPr>
                    <w:rPr>
                      <w:sz w:val="21"/>
                      <w:szCs w:val="21"/>
                    </w:rPr>
                  </w:pPr>
                  <w:r>
                    <w:rPr>
                      <w:sz w:val="21"/>
                      <w:szCs w:val="21"/>
                    </w:rPr>
                    <w:t>8</w:t>
                  </w:r>
                  <w:r w:rsidRPr="00207FE8">
                    <w:rPr>
                      <w:sz w:val="21"/>
                      <w:szCs w:val="21"/>
                    </w:rPr>
                    <w:t>5</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3.0 / B</w:t>
                  </w:r>
                </w:p>
              </w:tc>
              <w:tc>
                <w:tcPr>
                  <w:tcW w:w="905" w:type="dxa"/>
                  <w:shd w:val="clear" w:color="auto" w:fill="FFC000"/>
                </w:tcPr>
                <w:p w:rsidR="003969D1" w:rsidRPr="00207FE8" w:rsidRDefault="003969D1" w:rsidP="003969D1">
                  <w:pPr>
                    <w:rPr>
                      <w:sz w:val="21"/>
                      <w:szCs w:val="21"/>
                    </w:rPr>
                  </w:pPr>
                  <w:r w:rsidRPr="00207FE8">
                    <w:rPr>
                      <w:sz w:val="21"/>
                      <w:szCs w:val="21"/>
                    </w:rPr>
                    <w:t>75</w:t>
                  </w:r>
                </w:p>
              </w:tc>
              <w:tc>
                <w:tcPr>
                  <w:tcW w:w="906" w:type="dxa"/>
                  <w:shd w:val="clear" w:color="auto" w:fill="FFC000"/>
                </w:tcPr>
                <w:p w:rsidR="003969D1" w:rsidRPr="00207FE8" w:rsidRDefault="003969D1" w:rsidP="003969D1">
                  <w:pPr>
                    <w:rPr>
                      <w:sz w:val="21"/>
                      <w:szCs w:val="21"/>
                    </w:rPr>
                  </w:pPr>
                  <w:r w:rsidRPr="00207FE8">
                    <w:rPr>
                      <w:sz w:val="21"/>
                      <w:szCs w:val="21"/>
                    </w:rPr>
                    <w:t>2.o / C</w:t>
                  </w:r>
                </w:p>
              </w:tc>
              <w:tc>
                <w:tcPr>
                  <w:tcW w:w="906" w:type="dxa"/>
                  <w:shd w:val="clear" w:color="auto" w:fill="DD6A61"/>
                </w:tcPr>
                <w:p w:rsidR="003969D1" w:rsidRPr="00207FE8" w:rsidRDefault="003969D1" w:rsidP="003969D1">
                  <w:pPr>
                    <w:rPr>
                      <w:sz w:val="21"/>
                      <w:szCs w:val="21"/>
                    </w:rPr>
                  </w:pPr>
                  <w:r w:rsidRPr="00207FE8">
                    <w:rPr>
                      <w:sz w:val="21"/>
                      <w:szCs w:val="21"/>
                    </w:rPr>
                    <w:t>59-0</w:t>
                  </w:r>
                </w:p>
              </w:tc>
              <w:tc>
                <w:tcPr>
                  <w:tcW w:w="906" w:type="dxa"/>
                  <w:shd w:val="clear" w:color="auto" w:fill="DD6A61"/>
                </w:tcPr>
                <w:p w:rsidR="003969D1" w:rsidRPr="00207FE8" w:rsidRDefault="003969D1" w:rsidP="003969D1">
                  <w:pPr>
                    <w:rPr>
                      <w:sz w:val="21"/>
                      <w:szCs w:val="21"/>
                    </w:rPr>
                  </w:pPr>
                  <w:r w:rsidRPr="00207FE8">
                    <w:rPr>
                      <w:sz w:val="21"/>
                      <w:szCs w:val="21"/>
                    </w:rPr>
                    <w:t xml:space="preserve">0.0 / </w:t>
                  </w:r>
                  <w:r>
                    <w:rPr>
                      <w:sz w:val="21"/>
                      <w:szCs w:val="21"/>
                    </w:rPr>
                    <w:t>F</w:t>
                  </w:r>
                </w:p>
              </w:tc>
            </w:tr>
            <w:tr w:rsidR="003969D1" w:rsidRPr="00207FE8" w:rsidTr="008960E2">
              <w:tc>
                <w:tcPr>
                  <w:tcW w:w="905" w:type="dxa"/>
                  <w:shd w:val="clear" w:color="auto" w:fill="66FF66"/>
                </w:tcPr>
                <w:p w:rsidR="003969D1" w:rsidRPr="00207FE8" w:rsidRDefault="003969D1" w:rsidP="003969D1">
                  <w:pPr>
                    <w:rPr>
                      <w:sz w:val="21"/>
                      <w:szCs w:val="21"/>
                    </w:rPr>
                  </w:pPr>
                  <w:r w:rsidRPr="00207FE8">
                    <w:rPr>
                      <w:sz w:val="21"/>
                      <w:szCs w:val="21"/>
                    </w:rPr>
                    <w:t>91-90</w:t>
                  </w:r>
                </w:p>
              </w:tc>
              <w:tc>
                <w:tcPr>
                  <w:tcW w:w="905" w:type="dxa"/>
                  <w:shd w:val="clear" w:color="auto" w:fill="66FF66"/>
                </w:tcPr>
                <w:p w:rsidR="003969D1" w:rsidRPr="00207FE8" w:rsidRDefault="003969D1" w:rsidP="003969D1">
                  <w:pPr>
                    <w:rPr>
                      <w:sz w:val="21"/>
                      <w:szCs w:val="21"/>
                    </w:rPr>
                  </w:pPr>
                  <w:r w:rsidRPr="00207FE8">
                    <w:rPr>
                      <w:sz w:val="21"/>
                      <w:szCs w:val="21"/>
                    </w:rPr>
                    <w:t>3.5 / A-</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84</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2.9 / B</w:t>
                  </w:r>
                </w:p>
              </w:tc>
              <w:tc>
                <w:tcPr>
                  <w:tcW w:w="905" w:type="dxa"/>
                  <w:shd w:val="clear" w:color="auto" w:fill="FFC000"/>
                </w:tcPr>
                <w:p w:rsidR="003969D1" w:rsidRPr="00207FE8" w:rsidRDefault="003969D1" w:rsidP="003969D1">
                  <w:pPr>
                    <w:rPr>
                      <w:sz w:val="21"/>
                      <w:szCs w:val="21"/>
                    </w:rPr>
                  </w:pPr>
                  <w:r w:rsidRPr="00207FE8">
                    <w:rPr>
                      <w:sz w:val="21"/>
                      <w:szCs w:val="21"/>
                    </w:rPr>
                    <w:t>74</w:t>
                  </w:r>
                </w:p>
              </w:tc>
              <w:tc>
                <w:tcPr>
                  <w:tcW w:w="906" w:type="dxa"/>
                  <w:shd w:val="clear" w:color="auto" w:fill="FFC000"/>
                </w:tcPr>
                <w:p w:rsidR="003969D1" w:rsidRPr="00207FE8" w:rsidRDefault="003969D1" w:rsidP="003969D1">
                  <w:pPr>
                    <w:rPr>
                      <w:sz w:val="21"/>
                      <w:szCs w:val="21"/>
                    </w:rPr>
                  </w:pPr>
                  <w:r w:rsidRPr="00207FE8">
                    <w:rPr>
                      <w:sz w:val="21"/>
                      <w:szCs w:val="21"/>
                    </w:rPr>
                    <w:t>1.9 / C</w:t>
                  </w:r>
                </w:p>
              </w:tc>
              <w:tc>
                <w:tcPr>
                  <w:tcW w:w="906" w:type="dxa"/>
                  <w:shd w:val="clear" w:color="auto" w:fill="DD6A61"/>
                </w:tcPr>
                <w:p w:rsidR="003969D1" w:rsidRPr="00207FE8" w:rsidRDefault="003969D1" w:rsidP="003969D1">
                  <w:pPr>
                    <w:rPr>
                      <w:sz w:val="21"/>
                      <w:szCs w:val="21"/>
                    </w:rPr>
                  </w:pPr>
                </w:p>
              </w:tc>
              <w:tc>
                <w:tcPr>
                  <w:tcW w:w="906" w:type="dxa"/>
                  <w:shd w:val="clear" w:color="auto" w:fill="DD6A61"/>
                </w:tcPr>
                <w:p w:rsidR="003969D1" w:rsidRPr="00207FE8" w:rsidRDefault="003969D1" w:rsidP="003969D1">
                  <w:pPr>
                    <w:rPr>
                      <w:sz w:val="21"/>
                      <w:szCs w:val="21"/>
                    </w:rPr>
                  </w:pPr>
                </w:p>
              </w:tc>
            </w:tr>
            <w:tr w:rsidR="003969D1" w:rsidRPr="00207FE8" w:rsidTr="008960E2">
              <w:tc>
                <w:tcPr>
                  <w:tcW w:w="905" w:type="dxa"/>
                  <w:shd w:val="clear" w:color="auto" w:fill="66FF66"/>
                </w:tcPr>
                <w:p w:rsidR="003969D1" w:rsidRPr="00207FE8" w:rsidRDefault="003969D1" w:rsidP="003969D1">
                  <w:pPr>
                    <w:rPr>
                      <w:sz w:val="21"/>
                      <w:szCs w:val="21"/>
                    </w:rPr>
                  </w:pPr>
                </w:p>
              </w:tc>
              <w:tc>
                <w:tcPr>
                  <w:tcW w:w="905" w:type="dxa"/>
                  <w:shd w:val="clear" w:color="auto" w:fill="66FF66"/>
                </w:tcPr>
                <w:p w:rsidR="003969D1" w:rsidRPr="00207FE8" w:rsidRDefault="003969D1" w:rsidP="003969D1">
                  <w:pPr>
                    <w:rPr>
                      <w:sz w:val="21"/>
                      <w:szCs w:val="21"/>
                    </w:rPr>
                  </w:pP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83</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2.8 / B</w:t>
                  </w:r>
                  <w:r>
                    <w:rPr>
                      <w:sz w:val="21"/>
                      <w:szCs w:val="21"/>
                    </w:rPr>
                    <w:t>-</w:t>
                  </w:r>
                </w:p>
              </w:tc>
              <w:tc>
                <w:tcPr>
                  <w:tcW w:w="905" w:type="dxa"/>
                  <w:shd w:val="clear" w:color="auto" w:fill="FFC000"/>
                </w:tcPr>
                <w:p w:rsidR="003969D1" w:rsidRPr="00207FE8" w:rsidRDefault="003969D1" w:rsidP="003969D1">
                  <w:pPr>
                    <w:rPr>
                      <w:sz w:val="21"/>
                      <w:szCs w:val="21"/>
                    </w:rPr>
                  </w:pPr>
                  <w:r w:rsidRPr="00207FE8">
                    <w:rPr>
                      <w:sz w:val="21"/>
                      <w:szCs w:val="21"/>
                    </w:rPr>
                    <w:t>73</w:t>
                  </w:r>
                </w:p>
              </w:tc>
              <w:tc>
                <w:tcPr>
                  <w:tcW w:w="906" w:type="dxa"/>
                  <w:shd w:val="clear" w:color="auto" w:fill="FFC000"/>
                </w:tcPr>
                <w:p w:rsidR="003969D1" w:rsidRPr="00207FE8" w:rsidRDefault="003969D1" w:rsidP="003969D1">
                  <w:pPr>
                    <w:rPr>
                      <w:sz w:val="21"/>
                      <w:szCs w:val="21"/>
                    </w:rPr>
                  </w:pPr>
                  <w:r w:rsidRPr="00207FE8">
                    <w:rPr>
                      <w:sz w:val="21"/>
                      <w:szCs w:val="21"/>
                    </w:rPr>
                    <w:t>1.8 / C</w:t>
                  </w:r>
                  <w:r>
                    <w:rPr>
                      <w:sz w:val="21"/>
                      <w:szCs w:val="21"/>
                    </w:rPr>
                    <w:t>-</w:t>
                  </w:r>
                </w:p>
              </w:tc>
              <w:tc>
                <w:tcPr>
                  <w:tcW w:w="906" w:type="dxa"/>
                  <w:shd w:val="clear" w:color="auto" w:fill="DD6A61"/>
                </w:tcPr>
                <w:p w:rsidR="003969D1" w:rsidRPr="00207FE8" w:rsidRDefault="003969D1" w:rsidP="003969D1">
                  <w:pPr>
                    <w:rPr>
                      <w:sz w:val="21"/>
                      <w:szCs w:val="21"/>
                    </w:rPr>
                  </w:pPr>
                </w:p>
              </w:tc>
              <w:tc>
                <w:tcPr>
                  <w:tcW w:w="906" w:type="dxa"/>
                  <w:shd w:val="clear" w:color="auto" w:fill="DD6A61"/>
                </w:tcPr>
                <w:p w:rsidR="003969D1" w:rsidRPr="00207FE8" w:rsidRDefault="003969D1" w:rsidP="003969D1">
                  <w:pPr>
                    <w:rPr>
                      <w:sz w:val="21"/>
                      <w:szCs w:val="21"/>
                    </w:rPr>
                  </w:pPr>
                </w:p>
              </w:tc>
            </w:tr>
            <w:tr w:rsidR="003969D1" w:rsidRPr="00207FE8" w:rsidTr="008960E2">
              <w:tc>
                <w:tcPr>
                  <w:tcW w:w="905" w:type="dxa"/>
                  <w:shd w:val="clear" w:color="auto" w:fill="66FF66"/>
                </w:tcPr>
                <w:p w:rsidR="003969D1" w:rsidRPr="00207FE8" w:rsidRDefault="003969D1" w:rsidP="003969D1">
                  <w:pPr>
                    <w:rPr>
                      <w:sz w:val="21"/>
                      <w:szCs w:val="21"/>
                    </w:rPr>
                  </w:pPr>
                </w:p>
              </w:tc>
              <w:tc>
                <w:tcPr>
                  <w:tcW w:w="905" w:type="dxa"/>
                  <w:shd w:val="clear" w:color="auto" w:fill="66FF66"/>
                </w:tcPr>
                <w:p w:rsidR="003969D1" w:rsidRPr="00207FE8" w:rsidRDefault="003969D1" w:rsidP="003969D1">
                  <w:pPr>
                    <w:rPr>
                      <w:sz w:val="21"/>
                      <w:szCs w:val="21"/>
                    </w:rPr>
                  </w:pP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82</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2.7 / B</w:t>
                  </w:r>
                  <w:r>
                    <w:rPr>
                      <w:sz w:val="21"/>
                      <w:szCs w:val="21"/>
                    </w:rPr>
                    <w:t>-</w:t>
                  </w:r>
                </w:p>
              </w:tc>
              <w:tc>
                <w:tcPr>
                  <w:tcW w:w="905" w:type="dxa"/>
                  <w:shd w:val="clear" w:color="auto" w:fill="FFC000"/>
                </w:tcPr>
                <w:p w:rsidR="003969D1" w:rsidRPr="00207FE8" w:rsidRDefault="003969D1" w:rsidP="003969D1">
                  <w:pPr>
                    <w:rPr>
                      <w:sz w:val="21"/>
                      <w:szCs w:val="21"/>
                    </w:rPr>
                  </w:pPr>
                  <w:r w:rsidRPr="00207FE8">
                    <w:rPr>
                      <w:sz w:val="21"/>
                      <w:szCs w:val="21"/>
                    </w:rPr>
                    <w:t>72</w:t>
                  </w:r>
                </w:p>
              </w:tc>
              <w:tc>
                <w:tcPr>
                  <w:tcW w:w="906" w:type="dxa"/>
                  <w:shd w:val="clear" w:color="auto" w:fill="FFC000"/>
                </w:tcPr>
                <w:p w:rsidR="003969D1" w:rsidRPr="00207FE8" w:rsidRDefault="003969D1" w:rsidP="003969D1">
                  <w:pPr>
                    <w:rPr>
                      <w:sz w:val="21"/>
                      <w:szCs w:val="21"/>
                    </w:rPr>
                  </w:pPr>
                  <w:r w:rsidRPr="00207FE8">
                    <w:rPr>
                      <w:sz w:val="21"/>
                      <w:szCs w:val="21"/>
                    </w:rPr>
                    <w:t>1.7 / C</w:t>
                  </w:r>
                  <w:r>
                    <w:rPr>
                      <w:sz w:val="21"/>
                      <w:szCs w:val="21"/>
                    </w:rPr>
                    <w:t>-</w:t>
                  </w:r>
                </w:p>
              </w:tc>
              <w:tc>
                <w:tcPr>
                  <w:tcW w:w="906" w:type="dxa"/>
                  <w:shd w:val="clear" w:color="auto" w:fill="DD6A61"/>
                </w:tcPr>
                <w:p w:rsidR="003969D1" w:rsidRPr="00207FE8" w:rsidRDefault="003969D1" w:rsidP="003969D1">
                  <w:pPr>
                    <w:rPr>
                      <w:sz w:val="21"/>
                      <w:szCs w:val="21"/>
                    </w:rPr>
                  </w:pPr>
                </w:p>
              </w:tc>
              <w:tc>
                <w:tcPr>
                  <w:tcW w:w="906" w:type="dxa"/>
                  <w:shd w:val="clear" w:color="auto" w:fill="DD6A61"/>
                </w:tcPr>
                <w:p w:rsidR="003969D1" w:rsidRPr="00207FE8" w:rsidRDefault="003969D1" w:rsidP="003969D1">
                  <w:pPr>
                    <w:rPr>
                      <w:sz w:val="21"/>
                      <w:szCs w:val="21"/>
                    </w:rPr>
                  </w:pPr>
                </w:p>
              </w:tc>
            </w:tr>
            <w:tr w:rsidR="003969D1" w:rsidRPr="00207FE8" w:rsidTr="008960E2">
              <w:tc>
                <w:tcPr>
                  <w:tcW w:w="905" w:type="dxa"/>
                  <w:shd w:val="clear" w:color="auto" w:fill="66FF66"/>
                </w:tcPr>
                <w:p w:rsidR="003969D1" w:rsidRPr="00207FE8" w:rsidRDefault="003969D1" w:rsidP="003969D1">
                  <w:pPr>
                    <w:rPr>
                      <w:sz w:val="21"/>
                      <w:szCs w:val="21"/>
                    </w:rPr>
                  </w:pPr>
                </w:p>
              </w:tc>
              <w:tc>
                <w:tcPr>
                  <w:tcW w:w="905" w:type="dxa"/>
                  <w:shd w:val="clear" w:color="auto" w:fill="66FF66"/>
                </w:tcPr>
                <w:p w:rsidR="003969D1" w:rsidRPr="00207FE8" w:rsidRDefault="003969D1" w:rsidP="003969D1">
                  <w:pPr>
                    <w:rPr>
                      <w:sz w:val="21"/>
                      <w:szCs w:val="21"/>
                    </w:rPr>
                  </w:pP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81</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2.6 / B</w:t>
                  </w:r>
                  <w:r>
                    <w:rPr>
                      <w:sz w:val="21"/>
                      <w:szCs w:val="21"/>
                    </w:rPr>
                    <w:t>-</w:t>
                  </w:r>
                </w:p>
              </w:tc>
              <w:tc>
                <w:tcPr>
                  <w:tcW w:w="905" w:type="dxa"/>
                  <w:shd w:val="clear" w:color="auto" w:fill="FFC000"/>
                </w:tcPr>
                <w:p w:rsidR="003969D1" w:rsidRPr="00207FE8" w:rsidRDefault="003969D1" w:rsidP="003969D1">
                  <w:pPr>
                    <w:rPr>
                      <w:sz w:val="21"/>
                      <w:szCs w:val="21"/>
                    </w:rPr>
                  </w:pPr>
                  <w:r w:rsidRPr="00207FE8">
                    <w:rPr>
                      <w:sz w:val="21"/>
                      <w:szCs w:val="21"/>
                    </w:rPr>
                    <w:t>71</w:t>
                  </w:r>
                </w:p>
              </w:tc>
              <w:tc>
                <w:tcPr>
                  <w:tcW w:w="906" w:type="dxa"/>
                  <w:shd w:val="clear" w:color="auto" w:fill="FFC000"/>
                </w:tcPr>
                <w:p w:rsidR="003969D1" w:rsidRPr="00207FE8" w:rsidRDefault="003969D1" w:rsidP="003969D1">
                  <w:pPr>
                    <w:rPr>
                      <w:sz w:val="21"/>
                      <w:szCs w:val="21"/>
                    </w:rPr>
                  </w:pPr>
                  <w:r w:rsidRPr="00207FE8">
                    <w:rPr>
                      <w:sz w:val="21"/>
                      <w:szCs w:val="21"/>
                    </w:rPr>
                    <w:t>1.6 / C</w:t>
                  </w:r>
                  <w:r>
                    <w:rPr>
                      <w:sz w:val="21"/>
                      <w:szCs w:val="21"/>
                    </w:rPr>
                    <w:t>-</w:t>
                  </w:r>
                </w:p>
              </w:tc>
              <w:tc>
                <w:tcPr>
                  <w:tcW w:w="906" w:type="dxa"/>
                  <w:shd w:val="clear" w:color="auto" w:fill="DD6A61"/>
                </w:tcPr>
                <w:p w:rsidR="003969D1" w:rsidRPr="00207FE8" w:rsidRDefault="003969D1" w:rsidP="003969D1">
                  <w:pPr>
                    <w:rPr>
                      <w:sz w:val="21"/>
                      <w:szCs w:val="21"/>
                    </w:rPr>
                  </w:pPr>
                </w:p>
              </w:tc>
              <w:tc>
                <w:tcPr>
                  <w:tcW w:w="906" w:type="dxa"/>
                  <w:shd w:val="clear" w:color="auto" w:fill="DD6A61"/>
                </w:tcPr>
                <w:p w:rsidR="003969D1" w:rsidRPr="00207FE8" w:rsidRDefault="003969D1" w:rsidP="003969D1">
                  <w:pPr>
                    <w:rPr>
                      <w:sz w:val="21"/>
                      <w:szCs w:val="21"/>
                    </w:rPr>
                  </w:pPr>
                </w:p>
              </w:tc>
            </w:tr>
            <w:tr w:rsidR="003969D1" w:rsidTr="008960E2">
              <w:tc>
                <w:tcPr>
                  <w:tcW w:w="905" w:type="dxa"/>
                  <w:shd w:val="clear" w:color="auto" w:fill="66FF66"/>
                </w:tcPr>
                <w:p w:rsidR="003969D1" w:rsidRPr="00207FE8" w:rsidRDefault="003969D1" w:rsidP="003969D1">
                  <w:pPr>
                    <w:rPr>
                      <w:sz w:val="21"/>
                      <w:szCs w:val="21"/>
                    </w:rPr>
                  </w:pPr>
                </w:p>
              </w:tc>
              <w:tc>
                <w:tcPr>
                  <w:tcW w:w="905" w:type="dxa"/>
                  <w:shd w:val="clear" w:color="auto" w:fill="66FF66"/>
                </w:tcPr>
                <w:p w:rsidR="003969D1" w:rsidRPr="00207FE8" w:rsidRDefault="003969D1" w:rsidP="003969D1">
                  <w:pPr>
                    <w:rPr>
                      <w:sz w:val="21"/>
                      <w:szCs w:val="21"/>
                    </w:rPr>
                  </w:pP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80</w:t>
                  </w:r>
                </w:p>
              </w:tc>
              <w:tc>
                <w:tcPr>
                  <w:tcW w:w="905" w:type="dxa"/>
                  <w:shd w:val="clear" w:color="auto" w:fill="CCC0D9" w:themeFill="accent4" w:themeFillTint="66"/>
                </w:tcPr>
                <w:p w:rsidR="003969D1" w:rsidRPr="00207FE8" w:rsidRDefault="003969D1" w:rsidP="003969D1">
                  <w:pPr>
                    <w:rPr>
                      <w:sz w:val="21"/>
                      <w:szCs w:val="21"/>
                    </w:rPr>
                  </w:pPr>
                  <w:r w:rsidRPr="00207FE8">
                    <w:rPr>
                      <w:sz w:val="21"/>
                      <w:szCs w:val="21"/>
                    </w:rPr>
                    <w:t>2.5 / B</w:t>
                  </w:r>
                  <w:r>
                    <w:rPr>
                      <w:sz w:val="21"/>
                      <w:szCs w:val="21"/>
                    </w:rPr>
                    <w:t>-</w:t>
                  </w:r>
                </w:p>
              </w:tc>
              <w:tc>
                <w:tcPr>
                  <w:tcW w:w="905" w:type="dxa"/>
                  <w:shd w:val="clear" w:color="auto" w:fill="FFC000"/>
                </w:tcPr>
                <w:p w:rsidR="003969D1" w:rsidRPr="00207FE8" w:rsidRDefault="003969D1" w:rsidP="003969D1">
                  <w:pPr>
                    <w:rPr>
                      <w:sz w:val="21"/>
                      <w:szCs w:val="21"/>
                    </w:rPr>
                  </w:pPr>
                  <w:r w:rsidRPr="00207FE8">
                    <w:rPr>
                      <w:sz w:val="21"/>
                      <w:szCs w:val="21"/>
                    </w:rPr>
                    <w:t>70</w:t>
                  </w:r>
                </w:p>
              </w:tc>
              <w:tc>
                <w:tcPr>
                  <w:tcW w:w="906" w:type="dxa"/>
                  <w:shd w:val="clear" w:color="auto" w:fill="FFC000"/>
                </w:tcPr>
                <w:p w:rsidR="003969D1" w:rsidRPr="00207FE8" w:rsidRDefault="003969D1" w:rsidP="003969D1">
                  <w:pPr>
                    <w:rPr>
                      <w:sz w:val="21"/>
                      <w:szCs w:val="21"/>
                    </w:rPr>
                  </w:pPr>
                  <w:r w:rsidRPr="00207FE8">
                    <w:rPr>
                      <w:sz w:val="21"/>
                      <w:szCs w:val="21"/>
                    </w:rPr>
                    <w:t>1.5 / C</w:t>
                  </w:r>
                  <w:r>
                    <w:rPr>
                      <w:sz w:val="21"/>
                      <w:szCs w:val="21"/>
                    </w:rPr>
                    <w:t>-</w:t>
                  </w:r>
                </w:p>
              </w:tc>
              <w:tc>
                <w:tcPr>
                  <w:tcW w:w="906" w:type="dxa"/>
                  <w:shd w:val="clear" w:color="auto" w:fill="DD6A61"/>
                </w:tcPr>
                <w:p w:rsidR="003969D1" w:rsidRPr="00207FE8" w:rsidRDefault="003969D1" w:rsidP="003969D1">
                  <w:pPr>
                    <w:rPr>
                      <w:sz w:val="21"/>
                      <w:szCs w:val="21"/>
                    </w:rPr>
                  </w:pPr>
                </w:p>
              </w:tc>
              <w:tc>
                <w:tcPr>
                  <w:tcW w:w="906" w:type="dxa"/>
                  <w:shd w:val="clear" w:color="auto" w:fill="DD6A61"/>
                </w:tcPr>
                <w:p w:rsidR="003969D1" w:rsidRPr="00207FE8" w:rsidRDefault="003969D1" w:rsidP="003969D1">
                  <w:pPr>
                    <w:rPr>
                      <w:sz w:val="21"/>
                      <w:szCs w:val="21"/>
                    </w:rPr>
                  </w:pPr>
                </w:p>
              </w:tc>
            </w:tr>
          </w:tbl>
          <w:p w:rsidR="003969D1" w:rsidRDefault="003969D1" w:rsidP="003969D1"/>
        </w:tc>
      </w:tr>
      <w:tr w:rsidR="003969D1"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1" w:type="dxa"/>
        </w:trPr>
        <w:tc>
          <w:tcPr>
            <w:tcW w:w="2088" w:type="dxa"/>
            <w:gridSpan w:val="3"/>
            <w:shd w:val="clear" w:color="auto" w:fill="D7DEE5"/>
            <w:tcMar>
              <w:top w:w="58" w:type="dxa"/>
              <w:left w:w="115" w:type="dxa"/>
              <w:bottom w:w="58" w:type="dxa"/>
              <w:right w:w="115" w:type="dxa"/>
            </w:tcMar>
          </w:tcPr>
          <w:p w:rsidR="003969D1" w:rsidRPr="00191D93" w:rsidRDefault="003969D1" w:rsidP="003969D1">
            <w:pPr>
              <w:jc w:val="center"/>
              <w:rPr>
                <w:b/>
              </w:rPr>
            </w:pPr>
            <w:r>
              <w:rPr>
                <w:b/>
              </w:rPr>
              <w:t>Electronic Submission</w:t>
            </w:r>
          </w:p>
        </w:tc>
        <w:tc>
          <w:tcPr>
            <w:tcW w:w="7488" w:type="dxa"/>
            <w:gridSpan w:val="6"/>
            <w:shd w:val="clear" w:color="auto" w:fill="auto"/>
            <w:tcMar>
              <w:top w:w="58" w:type="dxa"/>
              <w:left w:w="115" w:type="dxa"/>
              <w:bottom w:w="58" w:type="dxa"/>
              <w:right w:w="115" w:type="dxa"/>
            </w:tcMar>
          </w:tcPr>
          <w:p w:rsidR="003969D1" w:rsidRDefault="003969D1" w:rsidP="003969D1">
            <w:r>
              <w:t xml:space="preserve">I would like you to </w:t>
            </w:r>
            <w:r w:rsidRPr="0045005F">
              <w:rPr>
                <w:u w:val="single"/>
              </w:rPr>
              <w:t>electronically submit all assignments</w:t>
            </w:r>
            <w:r>
              <w:t xml:space="preserve">.  You should type all assignments &amp; homework answers into the computer (including essay questions), make sure it runs correctly, and submit the files for any given assignment.  </w:t>
            </w:r>
            <w:r w:rsidRPr="00441E9D">
              <w:rPr>
                <w:u w:val="single"/>
              </w:rPr>
              <w:t>More details will be given in class how to do this</w:t>
            </w:r>
            <w:r>
              <w:t>.</w:t>
            </w:r>
          </w:p>
          <w:p w:rsidR="003969D1" w:rsidRDefault="003969D1" w:rsidP="003969D1"/>
          <w:p w:rsidR="003969D1" w:rsidRPr="00191D93" w:rsidRDefault="003969D1" w:rsidP="008C26D5">
            <w:r>
              <w:t xml:space="preserve">Today’s technology is inherently unstable: AOL might give you a busy signal, your ISP might be down, the public library might not be open, you might be unable to get Microsoft Word to do exactly what you want. While you might have this happen to you, it’s not an excuse for handing in an assignment late. Knowing this, you should include time in your schedule to compensate for possible </w:t>
            </w:r>
            <w:r>
              <w:lastRenderedPageBreak/>
              <w:t>technological snafus. For assignments having a hard deadline, no leeway will be given for failing to hand in work because of technological problems.</w:t>
            </w:r>
          </w:p>
        </w:tc>
      </w:tr>
      <w:tr w:rsidR="003969D1"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1" w:type="dxa"/>
        </w:trPr>
        <w:tc>
          <w:tcPr>
            <w:tcW w:w="2088" w:type="dxa"/>
            <w:gridSpan w:val="3"/>
            <w:shd w:val="clear" w:color="auto" w:fill="D7DEE5"/>
            <w:tcMar>
              <w:top w:w="58" w:type="dxa"/>
              <w:left w:w="115" w:type="dxa"/>
              <w:bottom w:w="58" w:type="dxa"/>
              <w:right w:w="115" w:type="dxa"/>
            </w:tcMar>
          </w:tcPr>
          <w:p w:rsidR="003969D1" w:rsidRPr="00191D93" w:rsidRDefault="003969D1" w:rsidP="003969D1">
            <w:pPr>
              <w:jc w:val="center"/>
              <w:rPr>
                <w:b/>
              </w:rPr>
            </w:pPr>
            <w:r>
              <w:rPr>
                <w:b/>
              </w:rPr>
              <w:lastRenderedPageBreak/>
              <w:t>Attendance</w:t>
            </w:r>
          </w:p>
        </w:tc>
        <w:tc>
          <w:tcPr>
            <w:tcW w:w="7488" w:type="dxa"/>
            <w:gridSpan w:val="6"/>
            <w:shd w:val="clear" w:color="auto" w:fill="auto"/>
            <w:tcMar>
              <w:top w:w="58" w:type="dxa"/>
              <w:left w:w="115" w:type="dxa"/>
              <w:bottom w:w="58" w:type="dxa"/>
              <w:right w:w="115" w:type="dxa"/>
            </w:tcMar>
          </w:tcPr>
          <w:p w:rsidR="003969D1" w:rsidRPr="00191D93" w:rsidRDefault="003969D1" w:rsidP="003969D1">
            <w:r>
              <w:t xml:space="preserve">You are responsible for what goes on in class whether present or not. You are responsible for making up any work, assignments, quizzes, etc., for missed classes. Attendance is very important, since the course is structured to require active involvement and participation on the part of the student. Missing a class means missing material that is difficult to make up. Daily attendance records will be kept. If you must miss a class, you will have to arrange to get the class notes and any other information from another person. I suggest that once you get to know some people in the class, you exchange email addresses or phone numbers with one or two, so if you do miss a class you can obtain assignments, quiz information, etc., for the following class.  </w:t>
            </w:r>
          </w:p>
        </w:tc>
      </w:tr>
      <w:tr w:rsidR="00666DB9"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1" w:type="dxa"/>
        </w:trPr>
        <w:tc>
          <w:tcPr>
            <w:tcW w:w="2088" w:type="dxa"/>
            <w:gridSpan w:val="3"/>
            <w:shd w:val="clear" w:color="auto" w:fill="D7DEE5"/>
            <w:tcMar>
              <w:top w:w="58" w:type="dxa"/>
              <w:left w:w="115" w:type="dxa"/>
              <w:bottom w:w="58" w:type="dxa"/>
              <w:right w:w="115" w:type="dxa"/>
            </w:tcMar>
          </w:tcPr>
          <w:p w:rsidR="00666DB9" w:rsidRDefault="00666DB9" w:rsidP="003969D1">
            <w:pPr>
              <w:jc w:val="center"/>
              <w:rPr>
                <w:b/>
              </w:rPr>
            </w:pPr>
          </w:p>
        </w:tc>
        <w:tc>
          <w:tcPr>
            <w:tcW w:w="7488" w:type="dxa"/>
            <w:gridSpan w:val="6"/>
            <w:shd w:val="clear" w:color="auto" w:fill="auto"/>
            <w:tcMar>
              <w:top w:w="58" w:type="dxa"/>
              <w:left w:w="115" w:type="dxa"/>
              <w:bottom w:w="58" w:type="dxa"/>
              <w:right w:w="115" w:type="dxa"/>
            </w:tcMar>
          </w:tcPr>
          <w:p w:rsidR="00666DB9" w:rsidRPr="00666DB9" w:rsidRDefault="00666DB9" w:rsidP="00666DB9">
            <w:pPr>
              <w:pStyle w:val="NormalWeb"/>
              <w:rPr>
                <w:rFonts w:ascii="Calibri" w:hAnsi="Calibri" w:cs="Calibri"/>
                <w:color w:val="000000"/>
                <w:sz w:val="22"/>
                <w:szCs w:val="22"/>
              </w:rPr>
            </w:pPr>
            <w:r>
              <w:rPr>
                <w:rFonts w:ascii="Calibri" w:hAnsi="Calibri" w:cs="Calibri"/>
                <w:color w:val="000000"/>
                <w:sz w:val="22"/>
                <w:szCs w:val="22"/>
              </w:rPr>
              <w:t xml:space="preserve">I reserve the right to modify </w:t>
            </w:r>
            <w:proofErr w:type="gramStart"/>
            <w:r>
              <w:rPr>
                <w:rFonts w:ascii="Calibri" w:hAnsi="Calibri" w:cs="Calibri"/>
                <w:color w:val="000000"/>
                <w:sz w:val="22"/>
                <w:szCs w:val="22"/>
              </w:rPr>
              <w:t>any and all</w:t>
            </w:r>
            <w:proofErr w:type="gramEnd"/>
            <w:r>
              <w:rPr>
                <w:rFonts w:ascii="Calibri" w:hAnsi="Calibri" w:cs="Calibri"/>
                <w:color w:val="000000"/>
                <w:sz w:val="22"/>
                <w:szCs w:val="22"/>
              </w:rPr>
              <w:t xml:space="preserve"> aspects of the course, any time, without prior notice, including this syllabus.  </w:t>
            </w:r>
            <w:r w:rsidRPr="00BC25FA">
              <w:rPr>
                <w:rFonts w:ascii="Calibri" w:hAnsi="Calibri" w:cs="Calibri"/>
                <w:color w:val="000000"/>
                <w:sz w:val="22"/>
                <w:szCs w:val="22"/>
              </w:rPr>
              <w:t xml:space="preserve">The number of projects and the points possible for exams, projects and activities are subject to change </w:t>
            </w:r>
            <w:r>
              <w:rPr>
                <w:rFonts w:ascii="Calibri" w:hAnsi="Calibri" w:cs="Calibri"/>
                <w:color w:val="000000"/>
                <w:sz w:val="22"/>
                <w:szCs w:val="22"/>
              </w:rPr>
              <w:t>depending on the circumstances of the class</w:t>
            </w:r>
            <w:r w:rsidRPr="00BC25FA">
              <w:rPr>
                <w:rFonts w:ascii="Calibri" w:hAnsi="Calibri" w:cs="Calibri"/>
                <w:color w:val="000000"/>
                <w:sz w:val="22"/>
                <w:szCs w:val="22"/>
              </w:rPr>
              <w:t>.</w:t>
            </w:r>
            <w:r>
              <w:rPr>
                <w:rFonts w:ascii="Calibri" w:hAnsi="Calibri" w:cs="Calibri"/>
                <w:color w:val="000000"/>
                <w:sz w:val="22"/>
                <w:szCs w:val="22"/>
              </w:rPr>
              <w:t xml:space="preserve"> </w:t>
            </w:r>
          </w:p>
        </w:tc>
      </w:tr>
      <w:tr w:rsidR="003969D1" w:rsidRPr="008B25AE" w:rsidTr="004F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8" w:type="dxa"/>
          <w:wAfter w:w="11" w:type="dxa"/>
        </w:trPr>
        <w:tc>
          <w:tcPr>
            <w:tcW w:w="9558" w:type="dxa"/>
            <w:gridSpan w:val="7"/>
            <w:tcBorders>
              <w:top w:val="nil"/>
              <w:left w:val="nil"/>
              <w:bottom w:val="single" w:sz="4" w:space="0" w:color="auto"/>
              <w:right w:val="nil"/>
            </w:tcBorders>
          </w:tcPr>
          <w:p w:rsidR="003969D1" w:rsidRPr="008B25AE" w:rsidRDefault="003969D1" w:rsidP="003969D1">
            <w:pPr>
              <w:pStyle w:val="asyllabusheading"/>
              <w:rPr>
                <w:rFonts w:asciiTheme="minorHAnsi" w:hAnsiTheme="minorHAnsi" w:cstheme="minorHAnsi"/>
                <w:sz w:val="24"/>
              </w:rPr>
            </w:pPr>
          </w:p>
        </w:tc>
      </w:tr>
      <w:tr w:rsidR="003969D1" w:rsidRPr="008B25AE" w:rsidTr="004F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8" w:type="dxa"/>
          <w:wAfter w:w="11" w:type="dxa"/>
        </w:trPr>
        <w:tc>
          <w:tcPr>
            <w:tcW w:w="9558" w:type="dxa"/>
            <w:gridSpan w:val="7"/>
            <w:tcBorders>
              <w:bottom w:val="single" w:sz="4" w:space="0" w:color="auto"/>
            </w:tcBorders>
            <w:shd w:val="clear" w:color="auto" w:fill="DBE5F1" w:themeFill="accent1" w:themeFillTint="33"/>
          </w:tcPr>
          <w:p w:rsidR="003969D1" w:rsidRPr="008B25AE" w:rsidRDefault="00666DB9" w:rsidP="00666DB9">
            <w:pPr>
              <w:pStyle w:val="asyllabusheading"/>
              <w:rPr>
                <w:rFonts w:asciiTheme="minorHAnsi" w:hAnsiTheme="minorHAnsi" w:cstheme="minorHAnsi"/>
                <w:sz w:val="24"/>
              </w:rPr>
            </w:pPr>
            <w:r>
              <w:rPr>
                <w:rFonts w:asciiTheme="minorHAnsi" w:hAnsiTheme="minorHAnsi" w:cstheme="minorHAnsi"/>
                <w:sz w:val="24"/>
              </w:rPr>
              <w:t>The Course Schedule</w:t>
            </w:r>
            <w:r w:rsidRPr="00666DB9">
              <w:rPr>
                <w:rFonts w:asciiTheme="minorHAnsi" w:hAnsiTheme="minorHAnsi" w:cstheme="minorHAnsi"/>
                <w:b w:val="0"/>
                <w:sz w:val="24"/>
              </w:rPr>
              <w:t xml:space="preserve"> is</w:t>
            </w:r>
            <w:r>
              <w:rPr>
                <w:rFonts w:asciiTheme="minorHAnsi" w:hAnsiTheme="minorHAnsi" w:cstheme="minorHAnsi"/>
                <w:sz w:val="24"/>
              </w:rPr>
              <w:t xml:space="preserve"> </w:t>
            </w:r>
            <w:r>
              <w:rPr>
                <w:rFonts w:asciiTheme="minorHAnsi" w:hAnsiTheme="minorHAnsi" w:cstheme="minorHAnsi"/>
                <w:b w:val="0"/>
                <w:sz w:val="24"/>
              </w:rPr>
              <w:t xml:space="preserve">listed on the course </w:t>
            </w:r>
            <w:proofErr w:type="gramStart"/>
            <w:r>
              <w:rPr>
                <w:rFonts w:asciiTheme="minorHAnsi" w:hAnsiTheme="minorHAnsi" w:cstheme="minorHAnsi"/>
                <w:b w:val="0"/>
                <w:sz w:val="24"/>
              </w:rPr>
              <w:t>website, and</w:t>
            </w:r>
            <w:proofErr w:type="gramEnd"/>
            <w:r>
              <w:rPr>
                <w:rFonts w:asciiTheme="minorHAnsi" w:hAnsiTheme="minorHAnsi" w:cstheme="minorHAnsi"/>
                <w:b w:val="0"/>
                <w:sz w:val="24"/>
              </w:rPr>
              <w:t xml:space="preserve"> are subject to change as needed.</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9576" w:type="dxa"/>
            <w:gridSpan w:val="8"/>
            <w:shd w:val="clear" w:color="auto" w:fill="D9D9D9" w:themeFill="background1" w:themeFillShade="D9"/>
            <w:tcMar>
              <w:top w:w="58" w:type="dxa"/>
              <w:left w:w="115" w:type="dxa"/>
              <w:bottom w:w="58" w:type="dxa"/>
              <w:right w:w="115" w:type="dxa"/>
            </w:tcMar>
          </w:tcPr>
          <w:p w:rsidR="00A92402" w:rsidRPr="00D45424" w:rsidRDefault="00666DB9" w:rsidP="00D96FC2">
            <w:pPr>
              <w:numPr>
                <w:ilvl w:val="0"/>
                <w:numId w:val="14"/>
              </w:numPr>
              <w:suppressAutoHyphens/>
              <w:rPr>
                <w:b/>
              </w:rPr>
            </w:pPr>
            <w:r w:rsidRPr="00767527">
              <w:rPr>
                <w:rFonts w:ascii="Calibri" w:hAnsi="Calibri" w:cs="Calibri"/>
                <w:color w:val="000000"/>
              </w:rPr>
              <w:t xml:space="preserve"> </w:t>
            </w:r>
            <w:r w:rsidR="00A92402">
              <w:br w:type="page"/>
            </w:r>
            <w:r w:rsidR="00A92402" w:rsidRPr="00D45424">
              <w:rPr>
                <w:b/>
              </w:rPr>
              <w:t>Cascadia College Syllabus Learning Agreement</w:t>
            </w:r>
          </w:p>
        </w:tc>
      </w:tr>
      <w:tr w:rsidR="00D96FC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D96FC2" w:rsidRPr="00D45424" w:rsidRDefault="00D96FC2" w:rsidP="00262A5D">
            <w:pPr>
              <w:jc w:val="right"/>
              <w:rPr>
                <w:b/>
              </w:rPr>
            </w:pPr>
            <w:r w:rsidRPr="000D30AB">
              <w:rPr>
                <w:rFonts w:ascii="Cambria" w:hAnsi="Cambria"/>
                <w:b/>
                <w:lang w:eastAsia="ar-SA"/>
              </w:rPr>
              <w:t>Pluralism and Diversity</w:t>
            </w:r>
          </w:p>
        </w:tc>
        <w:tc>
          <w:tcPr>
            <w:tcW w:w="7488" w:type="dxa"/>
            <w:gridSpan w:val="5"/>
            <w:tcMar>
              <w:top w:w="58" w:type="dxa"/>
              <w:left w:w="115" w:type="dxa"/>
              <w:bottom w:w="58" w:type="dxa"/>
              <w:right w:w="115" w:type="dxa"/>
            </w:tcMar>
          </w:tcPr>
          <w:p w:rsidR="00D96FC2" w:rsidRPr="000D30AB" w:rsidRDefault="00D96FC2" w:rsidP="00D96FC2">
            <w:pPr>
              <w:numPr>
                <w:ilvl w:val="0"/>
                <w:numId w:val="14"/>
              </w:numPr>
              <w:suppressAutoHyphens/>
              <w:rPr>
                <w:rFonts w:ascii="Cambria" w:hAnsi="Cambria"/>
                <w:i/>
                <w:lang w:eastAsia="ar-SA"/>
              </w:rPr>
            </w:pPr>
            <w:r w:rsidRPr="000D30AB">
              <w:rPr>
                <w:rFonts w:ascii="Cambria" w:hAnsi="Cambria"/>
                <w:lang w:eastAsia="ar-SA"/>
              </w:rPr>
              <w:t>Cascadia believes in pluralism, an intentional culture where everyone's history contributes to the collective success of our community.</w:t>
            </w:r>
          </w:p>
          <w:p w:rsidR="00D96FC2" w:rsidRPr="000D30AB" w:rsidRDefault="00D96FC2" w:rsidP="00D96FC2">
            <w:pPr>
              <w:suppressAutoHyphens/>
              <w:rPr>
                <w:rFonts w:ascii="Cambria" w:hAnsi="Cambria"/>
                <w:lang w:eastAsia="ar-SA"/>
              </w:rPr>
            </w:pPr>
          </w:p>
          <w:p w:rsidR="00D96FC2" w:rsidRPr="000D30AB" w:rsidRDefault="00D96FC2" w:rsidP="00D96FC2">
            <w:pPr>
              <w:numPr>
                <w:ilvl w:val="0"/>
                <w:numId w:val="14"/>
              </w:numPr>
              <w:suppressAutoHyphens/>
              <w:rPr>
                <w:rFonts w:ascii="Cambria" w:hAnsi="Cambria"/>
                <w:lang w:eastAsia="ar-SA"/>
              </w:rPr>
            </w:pPr>
            <w:r w:rsidRPr="000D30AB">
              <w:rPr>
                <w:rFonts w:ascii="Cambria" w:hAnsi="Cambria"/>
                <w:lang w:eastAsia="ar-SA"/>
              </w:rPr>
              <w:t>Cascadia is committed to creating a supportive environment for a diverse student, faculty, and staff population. Individual differences are celebrated in a pluralistic community of learners.</w:t>
            </w:r>
          </w:p>
          <w:p w:rsidR="00D96FC2" w:rsidRPr="000D30AB" w:rsidRDefault="00D96FC2" w:rsidP="00D96FC2">
            <w:pPr>
              <w:suppressAutoHyphens/>
              <w:rPr>
                <w:rFonts w:ascii="Cambria" w:hAnsi="Cambria"/>
                <w:lang w:eastAsia="ar-SA"/>
              </w:rPr>
            </w:pPr>
          </w:p>
          <w:p w:rsidR="00D96FC2" w:rsidRPr="000D30AB" w:rsidRDefault="00D96FC2" w:rsidP="00D96FC2">
            <w:pPr>
              <w:numPr>
                <w:ilvl w:val="0"/>
                <w:numId w:val="14"/>
              </w:numPr>
              <w:suppressAutoHyphens/>
              <w:rPr>
                <w:rFonts w:ascii="Cambria" w:hAnsi="Cambria"/>
                <w:lang w:eastAsia="ar-SA"/>
              </w:rPr>
            </w:pPr>
            <w:r w:rsidRPr="000D30AB">
              <w:rPr>
                <w:rFonts w:ascii="Cambria" w:hAnsi="Cambria"/>
                <w:lang w:eastAsia="ar-SA"/>
              </w:rPr>
              <w:t xml:space="preserve">Cascadia does not discriminate </w:t>
            </w:r>
            <w:proofErr w:type="gramStart"/>
            <w:r w:rsidRPr="000D30AB">
              <w:rPr>
                <w:rFonts w:ascii="Cambria" w:hAnsi="Cambria"/>
                <w:lang w:eastAsia="ar-SA"/>
              </w:rPr>
              <w:t>on the basis of</w:t>
            </w:r>
            <w:proofErr w:type="gramEnd"/>
            <w:r w:rsidRPr="000D30AB">
              <w:rPr>
                <w:rFonts w:ascii="Cambria" w:hAnsi="Cambria"/>
                <w:lang w:eastAsia="ar-SA"/>
              </w:rPr>
              <w:t xml:space="preserve">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rsidR="00D96FC2" w:rsidRPr="00BC25FA" w:rsidRDefault="00D96FC2" w:rsidP="00262A5D">
            <w:pPr>
              <w:jc w:val="both"/>
              <w:rPr>
                <w:rFonts w:ascii="Calibri" w:hAnsi="Calibri" w:cs="Calibri"/>
              </w:rPr>
            </w:pPr>
          </w:p>
        </w:tc>
      </w:tr>
      <w:tr w:rsidR="00D96FC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D96FC2" w:rsidRPr="00D45424" w:rsidRDefault="00D96FC2" w:rsidP="00262A5D">
            <w:pPr>
              <w:jc w:val="right"/>
              <w:rPr>
                <w:b/>
              </w:rPr>
            </w:pPr>
            <w:r w:rsidRPr="000D30AB">
              <w:rPr>
                <w:rFonts w:ascii="Cambria" w:hAnsi="Cambria"/>
                <w:b/>
                <w:lang w:eastAsia="ar-SA"/>
              </w:rPr>
              <w:t>Title IX</w:t>
            </w:r>
          </w:p>
        </w:tc>
        <w:tc>
          <w:tcPr>
            <w:tcW w:w="7488" w:type="dxa"/>
            <w:gridSpan w:val="5"/>
            <w:tcMar>
              <w:top w:w="58" w:type="dxa"/>
              <w:left w:w="115" w:type="dxa"/>
              <w:bottom w:w="58" w:type="dxa"/>
              <w:right w:w="115" w:type="dxa"/>
            </w:tcMar>
          </w:tcPr>
          <w:p w:rsidR="00D96FC2" w:rsidRPr="00BC25FA" w:rsidRDefault="00D96FC2" w:rsidP="00262A5D">
            <w:pPr>
              <w:jc w:val="both"/>
              <w:rPr>
                <w:rFonts w:ascii="Calibri" w:hAnsi="Calibri" w:cs="Calibri"/>
              </w:rPr>
            </w:pPr>
            <w:r w:rsidRPr="000D30AB">
              <w:rPr>
                <w:rFonts w:ascii="Cambria" w:hAnsi="Cambria"/>
                <w:lang w:eastAsia="ar-SA"/>
              </w:rPr>
              <w:t xml:space="preserve">Title IX of the Education Amendments of 1972 prohibits discrimination </w:t>
            </w:r>
            <w:proofErr w:type="gramStart"/>
            <w:r w:rsidRPr="000D30AB">
              <w:rPr>
                <w:rFonts w:ascii="Cambria" w:hAnsi="Cambria"/>
                <w:lang w:eastAsia="ar-SA"/>
              </w:rPr>
              <w:t>on the basis of</w:t>
            </w:r>
            <w:proofErr w:type="gramEnd"/>
            <w:r w:rsidRPr="000D30AB">
              <w:rPr>
                <w:rFonts w:ascii="Cambria" w:hAnsi="Cambria"/>
                <w:lang w:eastAsia="ar-SA"/>
              </w:rPr>
              <w:t xml:space="preserve">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sidRPr="00E878E1">
              <w:rPr>
                <w:rFonts w:ascii="Cambria" w:hAnsi="Cambria"/>
                <w:lang w:eastAsia="ar-SA"/>
              </w:rPr>
              <w:t xml:space="preserve">Dr. Patricia Hutcherson, Interim Executive Director of Human Resources, at </w:t>
            </w:r>
            <w:hyperlink r:id="rId13" w:history="1">
              <w:r w:rsidRPr="00E878E1">
                <w:rPr>
                  <w:rStyle w:val="Hyperlink"/>
                  <w:rFonts w:ascii="Cambria" w:hAnsi="Cambria"/>
                  <w:lang w:eastAsia="ar-SA"/>
                </w:rPr>
                <w:t>phutcherson@cascadia.edu</w:t>
              </w:r>
            </w:hyperlink>
            <w:r w:rsidRPr="00E878E1">
              <w:rPr>
                <w:rFonts w:ascii="Cambria" w:hAnsi="Cambria"/>
                <w:lang w:eastAsia="ar-SA"/>
              </w:rPr>
              <w:t xml:space="preserve"> or 425-352-8262</w:t>
            </w:r>
            <w:r w:rsidRPr="000D30AB">
              <w:rPr>
                <w:rFonts w:ascii="Cambria" w:hAnsi="Cambria"/>
                <w:lang w:eastAsia="ar-SA"/>
              </w:rPr>
              <w:t>.</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Pr="00D45424" w:rsidRDefault="00A92402" w:rsidP="00262A5D">
            <w:pPr>
              <w:jc w:val="right"/>
              <w:rPr>
                <w:b/>
              </w:rPr>
            </w:pPr>
            <w:r w:rsidRPr="00D45424">
              <w:rPr>
                <w:b/>
              </w:rPr>
              <w:lastRenderedPageBreak/>
              <w:t>Academic Honesty</w:t>
            </w:r>
          </w:p>
        </w:tc>
        <w:tc>
          <w:tcPr>
            <w:tcW w:w="7488" w:type="dxa"/>
            <w:gridSpan w:val="5"/>
            <w:tcMar>
              <w:top w:w="58" w:type="dxa"/>
              <w:left w:w="115" w:type="dxa"/>
              <w:bottom w:w="58" w:type="dxa"/>
              <w:right w:w="115" w:type="dxa"/>
            </w:tcMar>
          </w:tcPr>
          <w:p w:rsidR="00A92402" w:rsidRDefault="00A92402" w:rsidP="00262A5D">
            <w:pPr>
              <w:jc w:val="both"/>
              <w:rPr>
                <w:rFonts w:ascii="Calibri" w:hAnsi="Calibri" w:cs="Calibri"/>
              </w:rPr>
            </w:pPr>
            <w:r w:rsidRPr="00BC25FA">
              <w:rPr>
                <w:rFonts w:ascii="Calibri" w:hAnsi="Calibri" w:cs="Calibri"/>
              </w:rPr>
              <w:t xml:space="preserve">The College regards acts of academic dishonesty, including such activities as plagiarism, cheating and/or/violations of integrity in information technology, as very serious offenses.  </w:t>
            </w:r>
            <w:proofErr w:type="gramStart"/>
            <w:r w:rsidRPr="00BC25FA">
              <w:rPr>
                <w:rFonts w:ascii="Calibri" w:hAnsi="Calibri" w:cs="Calibri"/>
              </w:rPr>
              <w:t>In the event that</w:t>
            </w:r>
            <w:proofErr w:type="gramEnd"/>
            <w:r w:rsidRPr="00BC25FA">
              <w:rPr>
                <w:rFonts w:ascii="Calibri" w:hAnsi="Calibri" w:cs="Calibri"/>
              </w:rPr>
              <w:t xml:space="preserve">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will be maintained.  The Student Conduct Officer may institute action against a student according to the college’s disciplinary policies and procedures as described in the </w:t>
            </w:r>
            <w:r w:rsidRPr="00BC25FA">
              <w:rPr>
                <w:rFonts w:ascii="Calibri" w:hAnsi="Calibri" w:cs="Calibri"/>
                <w:i/>
              </w:rPr>
              <w:t>Student Handbook:</w:t>
            </w:r>
            <w:r w:rsidRPr="00BC25FA">
              <w:rPr>
                <w:rFonts w:ascii="Calibri" w:hAnsi="Calibri" w:cs="Calibri"/>
              </w:rPr>
              <w:t xml:space="preserve"> </w:t>
            </w:r>
            <w:r>
              <w:rPr>
                <w:rFonts w:ascii="Calibri" w:hAnsi="Calibri" w:cs="Calibri"/>
              </w:rPr>
              <w:t xml:space="preserve"> </w:t>
            </w:r>
          </w:p>
          <w:p w:rsidR="00A92402" w:rsidRDefault="00CE4624" w:rsidP="00262A5D">
            <w:pPr>
              <w:jc w:val="both"/>
            </w:pPr>
            <w:hyperlink r:id="rId14" w:history="1">
              <w:r w:rsidR="00A92402" w:rsidRPr="00BC25FA">
                <w:rPr>
                  <w:rStyle w:val="Hyperlink"/>
                  <w:rFonts w:ascii="Calibri" w:eastAsia="Calibri" w:hAnsi="Calibri" w:cs="Calibri"/>
                </w:rPr>
                <w:t>http://www.cascadia.edu/about_cascadia/student_handbook.aspx</w:t>
              </w:r>
            </w:hyperlink>
            <w:r w:rsidR="00A92402" w:rsidRPr="00BC25FA">
              <w:rPr>
                <w:rFonts w:ascii="Calibri" w:hAnsi="Calibri" w:cs="Calibri"/>
              </w:rPr>
              <w:t xml:space="preserve">  </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Default="00A92402" w:rsidP="00262A5D">
            <w:pPr>
              <w:jc w:val="right"/>
            </w:pPr>
            <w:r w:rsidRPr="00BC25FA">
              <w:rPr>
                <w:rFonts w:ascii="Calibri" w:hAnsi="Calibri" w:cs="Calibri"/>
                <w:b/>
              </w:rPr>
              <w:t>Acceptable Use Policy on Information Technology</w:t>
            </w:r>
          </w:p>
        </w:tc>
        <w:tc>
          <w:tcPr>
            <w:tcW w:w="7488" w:type="dxa"/>
            <w:gridSpan w:val="5"/>
            <w:tcMar>
              <w:top w:w="58" w:type="dxa"/>
              <w:left w:w="115" w:type="dxa"/>
              <w:bottom w:w="58" w:type="dxa"/>
              <w:right w:w="115" w:type="dxa"/>
            </w:tcMar>
          </w:tcPr>
          <w:p w:rsidR="00A92402" w:rsidRDefault="00A92402" w:rsidP="00262A5D">
            <w:pPr>
              <w:jc w:val="both"/>
            </w:pPr>
            <w:r w:rsidRPr="00BC25FA">
              <w:rPr>
                <w:rFonts w:ascii="Calibri" w:hAnsi="Calibri" w:cs="Calibri"/>
              </w:rP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the online version of the Student Handbook at </w:t>
            </w:r>
            <w:hyperlink r:id="rId15" w:history="1">
              <w:r w:rsidRPr="00BC25FA">
                <w:rPr>
                  <w:rStyle w:val="Hyperlink"/>
                  <w:rFonts w:ascii="Calibri" w:eastAsia="Calibri" w:hAnsi="Calibri" w:cs="Calibri"/>
                </w:rPr>
                <w:t>http://www.cascadia.edu/about_cascadia/student_handbook.aspx</w:t>
              </w:r>
            </w:hyperlink>
            <w:r w:rsidRPr="00BC25FA">
              <w:rPr>
                <w:rFonts w:ascii="Calibri" w:hAnsi="Calibri" w:cs="Calibri"/>
              </w:rPr>
              <w:t xml:space="preserve">  or go to the Open Learning Center for assistance with any questions</w:t>
            </w:r>
            <w:r w:rsidRPr="00BC25FA">
              <w:rPr>
                <w:rFonts w:ascii="Calibri" w:hAnsi="Calibri" w:cs="Calibri"/>
                <w:i/>
              </w:rPr>
              <w:t>.</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Default="00A92402" w:rsidP="00262A5D">
            <w:pPr>
              <w:jc w:val="right"/>
            </w:pPr>
            <w:r w:rsidRPr="00BC25FA">
              <w:rPr>
                <w:rFonts w:ascii="Calibri" w:hAnsi="Calibri" w:cs="Calibri"/>
                <w:b/>
              </w:rPr>
              <w:t>Diversity</w:t>
            </w:r>
          </w:p>
        </w:tc>
        <w:tc>
          <w:tcPr>
            <w:tcW w:w="7488" w:type="dxa"/>
            <w:gridSpan w:val="5"/>
            <w:tcMar>
              <w:top w:w="58" w:type="dxa"/>
              <w:left w:w="115" w:type="dxa"/>
              <w:bottom w:w="58" w:type="dxa"/>
              <w:right w:w="115" w:type="dxa"/>
            </w:tcMar>
          </w:tcPr>
          <w:p w:rsidR="00A92402" w:rsidRDefault="00A92402" w:rsidP="00262A5D">
            <w:r w:rsidRPr="00BC25FA">
              <w:rPr>
                <w:rFonts w:ascii="Calibri" w:hAnsi="Calibri" w:cs="Calibri"/>
              </w:rPr>
              <w:t xml:space="preserve">Cascadia is committed to creating a supportive environment for a diverse student, faculty, and staff population. Individual differences are celebrated in a pluralistic community of learners. Cascadia does not discriminate </w:t>
            </w:r>
            <w:proofErr w:type="gramStart"/>
            <w:r w:rsidRPr="00BC25FA">
              <w:rPr>
                <w:rFonts w:ascii="Calibri" w:hAnsi="Calibri" w:cs="Calibri"/>
              </w:rPr>
              <w:t>on the basis of</w:t>
            </w:r>
            <w:proofErr w:type="gramEnd"/>
            <w:r w:rsidRPr="00BC25FA">
              <w:rPr>
                <w:rFonts w:ascii="Calibri" w:hAnsi="Calibri" w:cs="Calibri"/>
              </w:rPr>
              <w:t xml:space="preserve">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Default="00A92402" w:rsidP="00262A5D">
            <w:pPr>
              <w:jc w:val="right"/>
            </w:pPr>
            <w:r>
              <w:rPr>
                <w:b/>
              </w:rPr>
              <w:t xml:space="preserve">Campus Closures and </w:t>
            </w:r>
            <w:r w:rsidRPr="000E4D46">
              <w:rPr>
                <w:b/>
              </w:rPr>
              <w:t>Inclement Weather</w:t>
            </w:r>
          </w:p>
        </w:tc>
        <w:tc>
          <w:tcPr>
            <w:tcW w:w="7488" w:type="dxa"/>
            <w:gridSpan w:val="5"/>
            <w:tcMar>
              <w:top w:w="58" w:type="dxa"/>
              <w:left w:w="115" w:type="dxa"/>
              <w:bottom w:w="58" w:type="dxa"/>
              <w:right w:w="115" w:type="dxa"/>
            </w:tcMar>
          </w:tcPr>
          <w:p w:rsidR="00A92402" w:rsidRDefault="00A92402" w:rsidP="00262A5D">
            <w:pPr>
              <w:jc w:val="both"/>
            </w:pPr>
            <w:r w:rsidRPr="000E4D46">
              <w:t>In the event of inclement weather affecting morning classes, there will be notification on the local media by 5:30 a.m. You may also call the main campus number: 425-352-8000</w:t>
            </w:r>
            <w:r w:rsidRPr="000E4D46">
              <w:rPr>
                <w:b/>
              </w:rPr>
              <w:t xml:space="preserve"> </w:t>
            </w:r>
            <w:r w:rsidRPr="000E4D46">
              <w:t xml:space="preserve">to hear a message that will be updated with the latest Cascadia closure information. You may also go online to </w:t>
            </w:r>
            <w:r w:rsidRPr="000E4D46">
              <w:rPr>
                <w:color w:val="0000FF"/>
                <w:u w:val="single"/>
              </w:rPr>
              <w:t xml:space="preserve">www.schoolreport.org </w:t>
            </w:r>
            <w:r w:rsidRPr="000E4D46">
              <w:t>and click on Cascadia Community College to get the latest report. Should the weather deteriorate during the day, you may check online, listen to the main campus message, check email or the media to hear news about closures or class schedule changes.</w:t>
            </w:r>
          </w:p>
          <w:p w:rsidR="00A92402" w:rsidRDefault="00A92402" w:rsidP="00262A5D">
            <w:pPr>
              <w:jc w:val="both"/>
            </w:pPr>
          </w:p>
          <w:p w:rsidR="00A92402" w:rsidRDefault="00A92402" w:rsidP="00262A5D">
            <w:pPr>
              <w:jc w:val="both"/>
            </w:pPr>
            <w:r w:rsidRPr="00EB42B0">
              <w:rPr>
                <w:b/>
              </w:rPr>
              <w:t>NOTE</w:t>
            </w:r>
            <w:r>
              <w:t xml:space="preserve">: To </w:t>
            </w:r>
            <w:r w:rsidRPr="00EB42B0">
              <w:t xml:space="preserve">sign up to receive campus alerts, including closures, on your home email, your mobile phone, or your home phone, log in at </w:t>
            </w:r>
            <w:hyperlink r:id="rId16" w:history="1">
              <w:r w:rsidRPr="00C35AD2">
                <w:rPr>
                  <w:rStyle w:val="Hyperlink"/>
                </w:rPr>
                <w:t>https://alerts.cascadia.edu/</w:t>
              </w:r>
            </w:hyperlink>
            <w:r>
              <w:t xml:space="preserve"> </w:t>
            </w:r>
            <w:r w:rsidRPr="00EB42B0">
              <w:t xml:space="preserve"> Use your Cascadia user name and password and be sure to select the "Student" domain.  Upon login, you will be re-directed to a web site maintained for Cascadia by a </w:t>
            </w:r>
            <w:proofErr w:type="gramStart"/>
            <w:r w:rsidRPr="00EB42B0">
              <w:t>third party</w:t>
            </w:r>
            <w:proofErr w:type="gramEnd"/>
            <w:r w:rsidRPr="00EB42B0">
              <w:t xml:space="preserve"> vendor. Rave Mobile Safety has partnered with Cascadia Community College to provide emergency notification services to the campus community.</w:t>
            </w:r>
          </w:p>
          <w:p w:rsidR="00A92402" w:rsidRDefault="00A92402" w:rsidP="00262A5D">
            <w:pPr>
              <w:jc w:val="both"/>
            </w:pPr>
          </w:p>
          <w:p w:rsidR="00A92402" w:rsidRPr="00EB42B0" w:rsidRDefault="00A92402" w:rsidP="00262A5D">
            <w:pPr>
              <w:spacing w:line="276" w:lineRule="auto"/>
              <w:contextualSpacing/>
              <w:jc w:val="both"/>
              <w:rPr>
                <w:rFonts w:eastAsia="PMingLiU"/>
                <w:lang w:eastAsia="zh-TW"/>
              </w:rPr>
            </w:pPr>
            <w:r w:rsidRPr="00EB42B0">
              <w:rPr>
                <w:rFonts w:eastAsia="PMingLiU"/>
                <w:b/>
                <w:lang w:eastAsia="zh-TW"/>
              </w:rPr>
              <w:t>INSTRUCTOR’S NOTE:</w:t>
            </w:r>
            <w:r>
              <w:rPr>
                <w:rFonts w:eastAsia="PMingLiU"/>
                <w:lang w:eastAsia="zh-TW"/>
              </w:rPr>
              <w:t xml:space="preserve"> </w:t>
            </w:r>
            <w:r w:rsidRPr="00EB42B0">
              <w:rPr>
                <w:rFonts w:eastAsia="PMingLiU"/>
                <w:lang w:eastAsia="zh-TW"/>
              </w:rPr>
              <w:t xml:space="preserve">In the event of a campus closure, </w:t>
            </w:r>
            <w:r>
              <w:rPr>
                <w:rFonts w:eastAsia="PMingLiU"/>
                <w:lang w:eastAsia="zh-TW"/>
              </w:rPr>
              <w:t xml:space="preserve">personal emergency, illness, etc., </w:t>
            </w:r>
            <w:r w:rsidRPr="00EB42B0">
              <w:rPr>
                <w:rFonts w:eastAsia="PMingLiU"/>
                <w:lang w:eastAsia="zh-TW"/>
              </w:rPr>
              <w:t xml:space="preserve">please check your email for announcements and instructions from me. Please make sure that you have the </w:t>
            </w:r>
            <w:r>
              <w:rPr>
                <w:rFonts w:eastAsia="PMingLiU"/>
                <w:lang w:eastAsia="zh-TW"/>
              </w:rPr>
              <w:t>c</w:t>
            </w:r>
            <w:r w:rsidRPr="00EB42B0">
              <w:rPr>
                <w:rFonts w:eastAsia="PMingLiU"/>
                <w:lang w:eastAsia="zh-TW"/>
              </w:rPr>
              <w:t>ascadia.edu domain in your Safe Senders list</w:t>
            </w:r>
            <w:r>
              <w:rPr>
                <w:rFonts w:eastAsia="PMingLiU"/>
                <w:lang w:eastAsia="zh-TW"/>
              </w:rPr>
              <w:t xml:space="preserve"> so my email to you won’t be filtered.</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Pr="00EB42B0" w:rsidRDefault="00A92402" w:rsidP="00262A5D">
            <w:pPr>
              <w:jc w:val="right"/>
              <w:rPr>
                <w:b/>
              </w:rPr>
            </w:pPr>
            <w:r w:rsidRPr="00EB42B0">
              <w:rPr>
                <w:b/>
              </w:rPr>
              <w:lastRenderedPageBreak/>
              <w:t>Emergency Procedures</w:t>
            </w:r>
          </w:p>
        </w:tc>
        <w:tc>
          <w:tcPr>
            <w:tcW w:w="7488" w:type="dxa"/>
            <w:gridSpan w:val="5"/>
            <w:tcMar>
              <w:top w:w="58" w:type="dxa"/>
              <w:left w:w="115" w:type="dxa"/>
              <w:bottom w:w="58" w:type="dxa"/>
              <w:right w:w="115" w:type="dxa"/>
            </w:tcMar>
          </w:tcPr>
          <w:p w:rsidR="00A92402" w:rsidRDefault="00A92402" w:rsidP="00262A5D">
            <w:pPr>
              <w:jc w:val="both"/>
            </w:pPr>
            <w:r>
              <w:t xml:space="preserve">To </w:t>
            </w:r>
            <w:r w:rsidRPr="00EB42B0">
              <w:t>reach campus security personnel, dial 425-352-5222. City of Bothell fire and police may be reached by dialing either 9-9-1-1 or 9-1-1 from any campus phone. Campus emergency phones are located on campus walkways and parking lots.</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Pr="00EB42B0" w:rsidRDefault="00A92402" w:rsidP="00262A5D">
            <w:pPr>
              <w:jc w:val="right"/>
              <w:rPr>
                <w:b/>
              </w:rPr>
            </w:pPr>
            <w:r w:rsidRPr="00EB42B0">
              <w:rPr>
                <w:b/>
              </w:rPr>
              <w:t>Learning Assistance Options</w:t>
            </w:r>
          </w:p>
        </w:tc>
        <w:tc>
          <w:tcPr>
            <w:tcW w:w="7488" w:type="dxa"/>
            <w:gridSpan w:val="5"/>
            <w:tcMar>
              <w:top w:w="58" w:type="dxa"/>
              <w:left w:w="115" w:type="dxa"/>
              <w:bottom w:w="58" w:type="dxa"/>
              <w:right w:w="115" w:type="dxa"/>
            </w:tcMar>
          </w:tcPr>
          <w:p w:rsidR="00A92402" w:rsidRDefault="00A92402" w:rsidP="00262A5D">
            <w:pPr>
              <w:jc w:val="both"/>
            </w:pPr>
            <w:r w:rsidRPr="00EB42B0">
              <w:t xml:space="preserve">To support student success, Cascadia offers a variety of support services.  The Open Learning Center, CC2-060, provides a computer lab where students can receive assistance with technology to support class assignments. Cascadia’s Math and Writing Center, CC2-080, provides tutorial support for students who seek additional assistance with their math and writing assignments.  Tutoring is offered on a drop in </w:t>
            </w:r>
            <w:proofErr w:type="gramStart"/>
            <w:r w:rsidRPr="00EB42B0">
              <w:t>basis, and</w:t>
            </w:r>
            <w:proofErr w:type="gramEnd"/>
            <w:r w:rsidRPr="00EB42B0">
              <w:t xml:space="preserve"> is free and open to all Cascadia students.  </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Pr="00EB42B0" w:rsidRDefault="00A92402" w:rsidP="00262A5D">
            <w:pPr>
              <w:jc w:val="right"/>
              <w:rPr>
                <w:b/>
              </w:rPr>
            </w:pPr>
            <w:r w:rsidRPr="00EB42B0">
              <w:rPr>
                <w:b/>
              </w:rPr>
              <w:t xml:space="preserve">Online Tutoring and Writing Assistance  </w:t>
            </w:r>
          </w:p>
        </w:tc>
        <w:tc>
          <w:tcPr>
            <w:tcW w:w="7488" w:type="dxa"/>
            <w:gridSpan w:val="5"/>
            <w:tcMar>
              <w:top w:w="58" w:type="dxa"/>
              <w:left w:w="115" w:type="dxa"/>
              <w:bottom w:w="58" w:type="dxa"/>
              <w:right w:w="115" w:type="dxa"/>
            </w:tcMar>
          </w:tcPr>
          <w:p w:rsidR="00A92402" w:rsidRDefault="00A92402" w:rsidP="00262A5D">
            <w:pPr>
              <w:jc w:val="both"/>
            </w:pPr>
            <w:r w:rsidRPr="00EB42B0">
              <w:t>Cascadia provides online access to live tutors in a variety of subjects, provided by the NW e-Tutoring Consortium.  Tutoring is offered through live, interactive sessions and through an Essay Center.  Many subjects have convenient tutoring hours late into the evening and 24 hours a day. To get started, visit the following address:  etutoring.cascadia.edu.</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Pr="00EB42B0" w:rsidRDefault="00A92402" w:rsidP="00262A5D">
            <w:pPr>
              <w:jc w:val="right"/>
              <w:rPr>
                <w:b/>
              </w:rPr>
            </w:pPr>
            <w:r w:rsidRPr="00EB42B0">
              <w:rPr>
                <w:b/>
              </w:rPr>
              <w:t>Disability Support Services</w:t>
            </w:r>
          </w:p>
        </w:tc>
        <w:tc>
          <w:tcPr>
            <w:tcW w:w="7488" w:type="dxa"/>
            <w:gridSpan w:val="5"/>
            <w:tcMar>
              <w:top w:w="58" w:type="dxa"/>
              <w:left w:w="115" w:type="dxa"/>
              <w:bottom w:w="58" w:type="dxa"/>
              <w:right w:w="115" w:type="dxa"/>
            </w:tcMar>
          </w:tcPr>
          <w:p w:rsidR="00A92402" w:rsidRDefault="00A92402" w:rsidP="00262A5D">
            <w:pPr>
              <w:jc w:val="both"/>
            </w:pPr>
            <w:r w:rsidRPr="00EB42B0">
              <w:t xml:space="preserve">Cascadia provides services to help students with disabilities successfully adapt to college life.  Students who meet specific criteria may also qualify for academic accommodations. If you have or suspect you have a disability and need an </w:t>
            </w:r>
            <w:proofErr w:type="gramStart"/>
            <w:r w:rsidRPr="00EB42B0">
              <w:t>accommodation</w:t>
            </w:r>
            <w:proofErr w:type="gramEnd"/>
            <w:r w:rsidRPr="00EB42B0">
              <w:t xml:space="preserve"> please contact the front office in Kodiak Corner at 425-352-8860 to make an appointment with the Disability Support Services. Services and Accommodations through DSS are not retroactive.</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Pr="00EB42B0" w:rsidRDefault="00A92402" w:rsidP="00262A5D">
            <w:pPr>
              <w:jc w:val="right"/>
              <w:rPr>
                <w:b/>
              </w:rPr>
            </w:pPr>
            <w:r w:rsidRPr="00EB42B0">
              <w:rPr>
                <w:b/>
              </w:rPr>
              <w:t>Counseling services</w:t>
            </w:r>
          </w:p>
        </w:tc>
        <w:tc>
          <w:tcPr>
            <w:tcW w:w="7488" w:type="dxa"/>
            <w:gridSpan w:val="5"/>
            <w:tcMar>
              <w:top w:w="58" w:type="dxa"/>
              <w:left w:w="115" w:type="dxa"/>
              <w:bottom w:w="58" w:type="dxa"/>
              <w:right w:w="115" w:type="dxa"/>
            </w:tcMar>
          </w:tcPr>
          <w:p w:rsidR="00A92402" w:rsidRDefault="00A92402" w:rsidP="00262A5D">
            <w:pPr>
              <w:jc w:val="both"/>
            </w:pPr>
            <w:r w:rsidRPr="00EB42B0">
              <w:t>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Pr="00EB42B0" w:rsidRDefault="00A92402" w:rsidP="00262A5D">
            <w:pPr>
              <w:jc w:val="right"/>
              <w:rPr>
                <w:b/>
              </w:rPr>
            </w:pPr>
            <w:r w:rsidRPr="00EB42B0">
              <w:rPr>
                <w:b/>
              </w:rPr>
              <w:t>Advising</w:t>
            </w:r>
          </w:p>
        </w:tc>
        <w:tc>
          <w:tcPr>
            <w:tcW w:w="7488" w:type="dxa"/>
            <w:gridSpan w:val="5"/>
            <w:tcMar>
              <w:top w:w="58" w:type="dxa"/>
              <w:left w:w="115" w:type="dxa"/>
              <w:bottom w:w="58" w:type="dxa"/>
              <w:right w:w="115" w:type="dxa"/>
            </w:tcMar>
          </w:tcPr>
          <w:p w:rsidR="00A92402" w:rsidRDefault="00A92402" w:rsidP="00DA1052">
            <w:r w:rsidRPr="00EB42B0">
              <w:t xml:space="preserve">Students should schedule an appointment to meet with an advisor to create a tentative education plan.  They can call 425-352-8860 or come to the Kodiak Corner to make an appointment.  Appointments are not made via email. At the time of the appointment, they need to indicate which degree they are pursuing. See the Cascadia website </w:t>
            </w:r>
            <w:hyperlink r:id="rId17" w:history="1">
              <w:r w:rsidRPr="00C35AD2">
                <w:rPr>
                  <w:rStyle w:val="Hyperlink"/>
                </w:rPr>
                <w:t>http://www.cascadia.edu/contact/offices_facilities/academic_advising.aspx</w:t>
              </w:r>
            </w:hyperlink>
            <w:r>
              <w:t xml:space="preserve"> </w:t>
            </w:r>
            <w:r w:rsidRPr="00EB42B0">
              <w:t xml:space="preserve">  for information about Drop-In Advising hours.</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Pr="00EB42B0" w:rsidRDefault="00A92402" w:rsidP="00262A5D">
            <w:pPr>
              <w:jc w:val="right"/>
              <w:rPr>
                <w:b/>
              </w:rPr>
            </w:pPr>
            <w:r w:rsidRPr="00EB42B0">
              <w:rPr>
                <w:b/>
              </w:rPr>
              <w:t>Online Advising</w:t>
            </w:r>
          </w:p>
        </w:tc>
        <w:tc>
          <w:tcPr>
            <w:tcW w:w="7488" w:type="dxa"/>
            <w:gridSpan w:val="5"/>
            <w:tcMar>
              <w:top w:w="58" w:type="dxa"/>
              <w:left w:w="115" w:type="dxa"/>
              <w:bottom w:w="58" w:type="dxa"/>
              <w:right w:w="115" w:type="dxa"/>
            </w:tcMar>
          </w:tcPr>
          <w:p w:rsidR="00A92402" w:rsidRDefault="00A92402" w:rsidP="00DA1052">
            <w:r w:rsidRPr="00EB42B0">
              <w:t xml:space="preserve">Email advising is available at advising@cascadia.edu.  Our distance advisor can answer most questions via email, but we don’t schedule advising appointments via email. See the Cascadia website </w:t>
            </w:r>
            <w:hyperlink r:id="rId18" w:history="1">
              <w:r w:rsidRPr="00C35AD2">
                <w:rPr>
                  <w:rStyle w:val="Hyperlink"/>
                </w:rPr>
                <w:t>http://www.cascadia.edu/contact/offices_facilities/academic_advising.aspx</w:t>
              </w:r>
            </w:hyperlink>
            <w:r>
              <w:t xml:space="preserve"> </w:t>
            </w:r>
            <w:r w:rsidRPr="00EB42B0">
              <w:t xml:space="preserve">  for information about Instant Messenger advising.</w:t>
            </w:r>
          </w:p>
        </w:tc>
      </w:tr>
      <w:tr w:rsidR="00A92402" w:rsidTr="004F19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2"/>
          <w:wAfter w:w="21" w:type="dxa"/>
        </w:trPr>
        <w:tc>
          <w:tcPr>
            <w:tcW w:w="2088" w:type="dxa"/>
            <w:gridSpan w:val="3"/>
            <w:shd w:val="clear" w:color="auto" w:fill="D9D9D9" w:themeFill="background1" w:themeFillShade="D9"/>
            <w:tcMar>
              <w:top w:w="58" w:type="dxa"/>
              <w:left w:w="115" w:type="dxa"/>
              <w:bottom w:w="58" w:type="dxa"/>
              <w:right w:w="115" w:type="dxa"/>
            </w:tcMar>
          </w:tcPr>
          <w:p w:rsidR="00A92402" w:rsidRPr="00EB42B0" w:rsidRDefault="00A92402" w:rsidP="00262A5D">
            <w:pPr>
              <w:jc w:val="right"/>
              <w:rPr>
                <w:b/>
              </w:rPr>
            </w:pPr>
            <w:r w:rsidRPr="00EB42B0">
              <w:rPr>
                <w:b/>
              </w:rPr>
              <w:lastRenderedPageBreak/>
              <w:t>Family Education Rights and Privacy Act (FERPA)</w:t>
            </w:r>
          </w:p>
        </w:tc>
        <w:tc>
          <w:tcPr>
            <w:tcW w:w="7488" w:type="dxa"/>
            <w:gridSpan w:val="5"/>
            <w:tcMar>
              <w:top w:w="58" w:type="dxa"/>
              <w:left w:w="115" w:type="dxa"/>
              <w:bottom w:w="58" w:type="dxa"/>
              <w:right w:w="115" w:type="dxa"/>
            </w:tcMar>
          </w:tcPr>
          <w:p w:rsidR="00A92402" w:rsidRDefault="00A92402" w:rsidP="00262A5D">
            <w:pPr>
              <w:jc w:val="both"/>
            </w:pPr>
            <w:r w:rsidRPr="00EB42B0">
              <w:t>Cascadia Community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w:t>
            </w:r>
          </w:p>
        </w:tc>
      </w:tr>
    </w:tbl>
    <w:p w:rsidR="00A92402" w:rsidRDefault="00A92402" w:rsidP="00A9240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88"/>
        <w:gridCol w:w="7488"/>
      </w:tblGrid>
      <w:tr w:rsidR="00A92402" w:rsidTr="00152599">
        <w:tc>
          <w:tcPr>
            <w:tcW w:w="2088" w:type="dxa"/>
            <w:shd w:val="clear" w:color="auto" w:fill="D9D9D9" w:themeFill="background1" w:themeFillShade="D9"/>
            <w:tcMar>
              <w:top w:w="58" w:type="dxa"/>
              <w:left w:w="115" w:type="dxa"/>
              <w:bottom w:w="58" w:type="dxa"/>
              <w:right w:w="115" w:type="dxa"/>
            </w:tcMar>
          </w:tcPr>
          <w:p w:rsidR="00A92402" w:rsidRPr="00783E19" w:rsidRDefault="00A92402" w:rsidP="00262A5D">
            <w:pPr>
              <w:jc w:val="right"/>
              <w:rPr>
                <w:b/>
              </w:rPr>
            </w:pPr>
            <w:r w:rsidRPr="00783E19">
              <w:rPr>
                <w:b/>
              </w:rPr>
              <w:t xml:space="preserve">Classroom </w:t>
            </w:r>
            <w:r>
              <w:rPr>
                <w:b/>
              </w:rPr>
              <w:t>Conduct and Courtesies</w:t>
            </w:r>
          </w:p>
        </w:tc>
        <w:tc>
          <w:tcPr>
            <w:tcW w:w="7488" w:type="dxa"/>
            <w:tcBorders>
              <w:bottom w:val="single" w:sz="4" w:space="0" w:color="A6A6A6" w:themeColor="background1" w:themeShade="A6"/>
            </w:tcBorders>
            <w:tcMar>
              <w:top w:w="58" w:type="dxa"/>
              <w:left w:w="115" w:type="dxa"/>
              <w:bottom w:w="58" w:type="dxa"/>
              <w:right w:w="115" w:type="dxa"/>
            </w:tcMar>
          </w:tcPr>
          <w:p w:rsidR="00A92402" w:rsidRDefault="00A92402" w:rsidP="00262A5D">
            <w:pPr>
              <w:jc w:val="both"/>
            </w:pPr>
            <w:r>
              <w:t xml:space="preserve">Following these simple guidelines will help me to offer an enjoyable teaching environment for you. You are expected to come prepared to class and on time as scheduled. Coming late and/or unprepared is disrespectful and disruptive both to me and the other students in </w:t>
            </w:r>
            <w:proofErr w:type="gramStart"/>
            <w:r>
              <w:t>class, and</w:t>
            </w:r>
            <w:proofErr w:type="gramEnd"/>
            <w:r>
              <w:t xml:space="preserve"> may result in point deductions. If you must come in late, take out your supplies or notes before coming into the classroom and quietly enter the room without speaking to anyone. If you have any personal concerns, please feel free to talk to me at the end of class. </w:t>
            </w:r>
          </w:p>
          <w:p w:rsidR="00E35B14" w:rsidRDefault="00E35B14" w:rsidP="00262A5D">
            <w:pPr>
              <w:jc w:val="both"/>
            </w:pPr>
          </w:p>
          <w:p w:rsidR="00A92402" w:rsidRDefault="00A92402" w:rsidP="00262A5D">
            <w:pPr>
              <w:jc w:val="both"/>
            </w:pPr>
            <w:r>
              <w:t>Please remember to respect the following list for me and the students around you.</w:t>
            </w:r>
          </w:p>
          <w:p w:rsidR="00A92402" w:rsidRDefault="00A92402" w:rsidP="00262A5D">
            <w:pPr>
              <w:jc w:val="both"/>
            </w:pPr>
          </w:p>
          <w:p w:rsidR="00A92402" w:rsidRPr="00783E19" w:rsidRDefault="00A92402" w:rsidP="00A92402">
            <w:pPr>
              <w:pStyle w:val="ListParagraph"/>
              <w:numPr>
                <w:ilvl w:val="0"/>
                <w:numId w:val="6"/>
              </w:numPr>
              <w:jc w:val="both"/>
              <w:rPr>
                <w:rFonts w:asciiTheme="minorHAnsi" w:hAnsiTheme="minorHAnsi" w:cstheme="minorHAnsi"/>
                <w:sz w:val="22"/>
                <w:szCs w:val="22"/>
              </w:rPr>
            </w:pPr>
            <w:r w:rsidRPr="00783E19">
              <w:rPr>
                <w:rFonts w:asciiTheme="minorHAnsi" w:hAnsiTheme="minorHAnsi" w:cstheme="minorHAnsi"/>
                <w:sz w:val="22"/>
                <w:szCs w:val="22"/>
              </w:rPr>
              <w:t>Please remember to respect other students and your instructor by not using inappropriate language.</w:t>
            </w:r>
          </w:p>
          <w:p w:rsidR="00A92402" w:rsidRPr="00783E19" w:rsidRDefault="00A92402" w:rsidP="00A92402">
            <w:pPr>
              <w:pStyle w:val="ListParagraph"/>
              <w:numPr>
                <w:ilvl w:val="0"/>
                <w:numId w:val="6"/>
              </w:numPr>
              <w:jc w:val="both"/>
              <w:rPr>
                <w:rFonts w:asciiTheme="minorHAnsi" w:hAnsiTheme="minorHAnsi" w:cstheme="minorHAnsi"/>
                <w:sz w:val="22"/>
                <w:szCs w:val="22"/>
              </w:rPr>
            </w:pPr>
            <w:r w:rsidRPr="00783E19">
              <w:rPr>
                <w:rFonts w:asciiTheme="minorHAnsi" w:hAnsiTheme="minorHAnsi" w:cstheme="minorHAnsi"/>
                <w:sz w:val="22"/>
                <w:szCs w:val="22"/>
              </w:rPr>
              <w:t>Please silence your mobile devices such as cell phones.</w:t>
            </w:r>
          </w:p>
          <w:p w:rsidR="00A92402" w:rsidRPr="00783E19" w:rsidRDefault="00A92402" w:rsidP="00A92402">
            <w:pPr>
              <w:pStyle w:val="ListParagraph"/>
              <w:numPr>
                <w:ilvl w:val="0"/>
                <w:numId w:val="6"/>
              </w:numPr>
              <w:jc w:val="both"/>
              <w:rPr>
                <w:rFonts w:asciiTheme="minorHAnsi" w:hAnsiTheme="minorHAnsi" w:cstheme="minorHAnsi"/>
                <w:sz w:val="22"/>
                <w:szCs w:val="22"/>
              </w:rPr>
            </w:pPr>
            <w:r w:rsidRPr="00783E19">
              <w:rPr>
                <w:rFonts w:asciiTheme="minorHAnsi" w:hAnsiTheme="minorHAnsi" w:cstheme="minorHAnsi"/>
                <w:sz w:val="22"/>
                <w:szCs w:val="22"/>
              </w:rPr>
              <w:t>Do not play computer games or visit gaming websites during class times.</w:t>
            </w:r>
          </w:p>
          <w:p w:rsidR="00A92402" w:rsidRPr="00783E19" w:rsidRDefault="00A92402" w:rsidP="00A92402">
            <w:pPr>
              <w:pStyle w:val="ListParagraph"/>
              <w:numPr>
                <w:ilvl w:val="0"/>
                <w:numId w:val="6"/>
              </w:numPr>
              <w:jc w:val="both"/>
              <w:rPr>
                <w:rFonts w:asciiTheme="minorHAnsi" w:hAnsiTheme="minorHAnsi" w:cstheme="minorHAnsi"/>
                <w:sz w:val="22"/>
                <w:szCs w:val="22"/>
              </w:rPr>
            </w:pPr>
            <w:r w:rsidRPr="00783E19">
              <w:rPr>
                <w:rFonts w:asciiTheme="minorHAnsi" w:hAnsiTheme="minorHAnsi" w:cstheme="minorHAnsi"/>
                <w:sz w:val="22"/>
                <w:szCs w:val="22"/>
              </w:rPr>
              <w:t>No chat or messenger programs during class times.</w:t>
            </w:r>
          </w:p>
          <w:p w:rsidR="00A92402" w:rsidRPr="00783E19" w:rsidRDefault="00A92402" w:rsidP="00A92402">
            <w:pPr>
              <w:pStyle w:val="ListParagraph"/>
              <w:numPr>
                <w:ilvl w:val="0"/>
                <w:numId w:val="6"/>
              </w:numPr>
              <w:jc w:val="both"/>
              <w:rPr>
                <w:rFonts w:asciiTheme="minorHAnsi" w:hAnsiTheme="minorHAnsi" w:cstheme="minorHAnsi"/>
                <w:sz w:val="22"/>
                <w:szCs w:val="22"/>
              </w:rPr>
            </w:pPr>
            <w:r w:rsidRPr="00783E19">
              <w:rPr>
                <w:rFonts w:asciiTheme="minorHAnsi" w:hAnsiTheme="minorHAnsi" w:cstheme="minorHAnsi"/>
                <w:sz w:val="22"/>
                <w:szCs w:val="22"/>
              </w:rPr>
              <w:t xml:space="preserve">Do </w:t>
            </w:r>
            <w:r w:rsidRPr="002E6CFC">
              <w:rPr>
                <w:rFonts w:asciiTheme="minorHAnsi" w:hAnsiTheme="minorHAnsi" w:cstheme="minorHAnsi"/>
                <w:sz w:val="22"/>
                <w:szCs w:val="22"/>
                <w:u w:val="single"/>
              </w:rPr>
              <w:t>not</w:t>
            </w:r>
            <w:r w:rsidRPr="00783E19">
              <w:rPr>
                <w:rFonts w:asciiTheme="minorHAnsi" w:hAnsiTheme="minorHAnsi" w:cstheme="minorHAnsi"/>
                <w:sz w:val="22"/>
                <w:szCs w:val="22"/>
              </w:rPr>
              <w:t xml:space="preserve"> use personal audio devices such as MP3 players </w:t>
            </w:r>
            <w:r w:rsidR="002E6CFC">
              <w:rPr>
                <w:rFonts w:asciiTheme="minorHAnsi" w:hAnsiTheme="minorHAnsi" w:cstheme="minorHAnsi"/>
                <w:sz w:val="22"/>
                <w:szCs w:val="22"/>
              </w:rPr>
              <w:t xml:space="preserve">or cell phones </w:t>
            </w:r>
            <w:r w:rsidRPr="00783E19">
              <w:rPr>
                <w:rFonts w:asciiTheme="minorHAnsi" w:hAnsiTheme="minorHAnsi" w:cstheme="minorHAnsi"/>
                <w:sz w:val="22"/>
                <w:szCs w:val="22"/>
              </w:rPr>
              <w:t>during class times.</w:t>
            </w:r>
          </w:p>
          <w:p w:rsidR="00A92402" w:rsidRPr="00783E19" w:rsidRDefault="00A92402" w:rsidP="00A92402">
            <w:pPr>
              <w:pStyle w:val="ListParagraph"/>
              <w:numPr>
                <w:ilvl w:val="0"/>
                <w:numId w:val="6"/>
              </w:numPr>
              <w:jc w:val="both"/>
              <w:rPr>
                <w:rFonts w:asciiTheme="minorHAnsi" w:hAnsiTheme="minorHAnsi" w:cstheme="minorHAnsi"/>
                <w:sz w:val="22"/>
                <w:szCs w:val="22"/>
              </w:rPr>
            </w:pPr>
            <w:r w:rsidRPr="00783E19">
              <w:rPr>
                <w:rFonts w:asciiTheme="minorHAnsi" w:hAnsiTheme="minorHAnsi" w:cstheme="minorHAnsi"/>
                <w:sz w:val="22"/>
                <w:szCs w:val="22"/>
              </w:rPr>
              <w:t>No Internet surfing, texting, or other mobile device activity that will distract students or the instructor.</w:t>
            </w:r>
          </w:p>
          <w:p w:rsidR="00A92402" w:rsidRDefault="00A92402" w:rsidP="00262A5D">
            <w:pPr>
              <w:jc w:val="both"/>
            </w:pPr>
          </w:p>
          <w:p w:rsidR="00A92402" w:rsidRDefault="00A92402" w:rsidP="00262A5D">
            <w:pPr>
              <w:jc w:val="both"/>
            </w:pPr>
            <w:r w:rsidRPr="00783E19">
              <w:rPr>
                <w:b/>
              </w:rPr>
              <w:t>Withdrawals</w:t>
            </w:r>
            <w:r>
              <w:t xml:space="preserve">: If you decide to drop, it is your responsibility to turn in a drop card to the </w:t>
            </w:r>
            <w:r w:rsidRPr="00783E19">
              <w:rPr>
                <w:i/>
              </w:rPr>
              <w:t>Admissions Office</w:t>
            </w:r>
            <w:r>
              <w:t xml:space="preserve">. Do not assume that you will be dropped automatically. </w:t>
            </w:r>
          </w:p>
        </w:tc>
      </w:tr>
      <w:tr w:rsidR="00A92402" w:rsidTr="00152599">
        <w:tc>
          <w:tcPr>
            <w:tcW w:w="2088" w:type="dxa"/>
            <w:shd w:val="clear" w:color="auto" w:fill="D9D9D9" w:themeFill="background1" w:themeFillShade="D9"/>
            <w:tcMar>
              <w:top w:w="58" w:type="dxa"/>
              <w:left w:w="115" w:type="dxa"/>
              <w:bottom w:w="58" w:type="dxa"/>
              <w:right w:w="115" w:type="dxa"/>
            </w:tcMar>
            <w:hideMark/>
          </w:tcPr>
          <w:p w:rsidR="00A92402" w:rsidRDefault="00A92402" w:rsidP="00262A5D">
            <w:pPr>
              <w:jc w:val="right"/>
              <w:rPr>
                <w:b/>
              </w:rPr>
            </w:pPr>
            <w:r>
              <w:rPr>
                <w:b/>
              </w:rPr>
              <w:t>Proactivity and Self-Starting</w:t>
            </w:r>
          </w:p>
        </w:tc>
        <w:tc>
          <w:tcPr>
            <w:tcW w:w="7488" w:type="dxa"/>
            <w:shd w:val="clear" w:color="auto" w:fill="DAEEF3" w:themeFill="accent5" w:themeFillTint="33"/>
            <w:tcMar>
              <w:top w:w="58" w:type="dxa"/>
              <w:left w:w="115" w:type="dxa"/>
              <w:bottom w:w="58" w:type="dxa"/>
              <w:right w:w="115" w:type="dxa"/>
            </w:tcMar>
            <w:hideMark/>
          </w:tcPr>
          <w:p w:rsidR="00A92402" w:rsidRDefault="00A92402" w:rsidP="00262A5D">
            <w:pPr>
              <w:jc w:val="both"/>
            </w:pPr>
            <w:r w:rsidRPr="002E6CFC">
              <w:rPr>
                <w:b/>
                <w:u w:val="single"/>
              </w:rPr>
              <w:t>Rule #1</w:t>
            </w:r>
            <w:r>
              <w:t xml:space="preserve">: If you want to learn programming you </w:t>
            </w:r>
            <w:r w:rsidRPr="00DA1052">
              <w:rPr>
                <w:u w:val="single"/>
              </w:rPr>
              <w:t>MUST</w:t>
            </w:r>
            <w:r>
              <w:t xml:space="preserve"> do the reading and you </w:t>
            </w:r>
            <w:r w:rsidRPr="00DA1052">
              <w:rPr>
                <w:u w:val="single"/>
              </w:rPr>
              <w:t>MUST</w:t>
            </w:r>
            <w:r>
              <w:t xml:space="preserve"> do the exercises and you </w:t>
            </w:r>
            <w:r w:rsidRPr="00DA1052">
              <w:rPr>
                <w:u w:val="single"/>
              </w:rPr>
              <w:t>MUST</w:t>
            </w:r>
            <w:r>
              <w:t xml:space="preserve"> take advantage of whatever resources and sources </w:t>
            </w:r>
            <w:r w:rsidR="00DA1052">
              <w:t xml:space="preserve">are </w:t>
            </w:r>
            <w:r>
              <w:t xml:space="preserve">available </w:t>
            </w:r>
            <w:proofErr w:type="gramStart"/>
            <w:r>
              <w:t xml:space="preserve">in order </w:t>
            </w:r>
            <w:r w:rsidR="00DA1052">
              <w:t>for</w:t>
            </w:r>
            <w:proofErr w:type="gramEnd"/>
            <w:r w:rsidR="00DA1052">
              <w:t xml:space="preserve"> you </w:t>
            </w:r>
            <w:r>
              <w:t xml:space="preserve">to ‘get’ it. Unlike </w:t>
            </w:r>
            <w:r w:rsidR="00DA1052">
              <w:t xml:space="preserve">some </w:t>
            </w:r>
            <w:r>
              <w:t xml:space="preserve">other subjects, programming does not </w:t>
            </w:r>
            <w:r w:rsidR="00DA1052">
              <w:t xml:space="preserve">come </w:t>
            </w:r>
            <w:r>
              <w:t xml:space="preserve">magically </w:t>
            </w:r>
            <w:r w:rsidR="00DA1052">
              <w:t xml:space="preserve">or </w:t>
            </w:r>
            <w:r w:rsidR="00152599">
              <w:t>trickle into</w:t>
            </w:r>
            <w:r>
              <w:t xml:space="preserve"> your head by osmosis. </w:t>
            </w:r>
            <w:r w:rsidR="00DA1052">
              <w:t xml:space="preserve">You </w:t>
            </w:r>
            <w:r w:rsidR="00DA1052" w:rsidRPr="00DA1052">
              <w:rPr>
                <w:u w:val="single"/>
              </w:rPr>
              <w:t>cannot</w:t>
            </w:r>
            <w:r w:rsidR="00DA1052">
              <w:t xml:space="preserve"> skate. </w:t>
            </w:r>
            <w:r w:rsidR="00152599">
              <w:t xml:space="preserve">It takes work. </w:t>
            </w:r>
            <w:r>
              <w:t>You must dedicate hours each day reading about code, writing code, researching code</w:t>
            </w:r>
            <w:r w:rsidR="00152599">
              <w:t xml:space="preserve">, </w:t>
            </w:r>
            <w:r w:rsidR="00483444">
              <w:t>puzzling out</w:t>
            </w:r>
            <w:r w:rsidR="00152599">
              <w:t xml:space="preserve"> code</w:t>
            </w:r>
            <w:r w:rsidR="00DA1052">
              <w:t xml:space="preserve">, working </w:t>
            </w:r>
            <w:r w:rsidR="00152599">
              <w:t>the code again and</w:t>
            </w:r>
            <w:r w:rsidR="00DA1052">
              <w:t xml:space="preserve"> again</w:t>
            </w:r>
            <w:r w:rsidR="00152599">
              <w:t xml:space="preserve">, </w:t>
            </w:r>
            <w:r w:rsidR="00483444">
              <w:t>and wrestling</w:t>
            </w:r>
            <w:r w:rsidR="00152599">
              <w:t xml:space="preserve"> it into place</w:t>
            </w:r>
            <w:r>
              <w:t xml:space="preserve">. </w:t>
            </w:r>
            <w:r w:rsidR="00DA1052">
              <w:t xml:space="preserve">Eventually you </w:t>
            </w:r>
            <w:r w:rsidR="00152599">
              <w:t>might</w:t>
            </w:r>
            <w:r w:rsidR="00DA1052">
              <w:t xml:space="preserve"> even find yourself dreaming about code</w:t>
            </w:r>
            <w:r w:rsidR="00152599">
              <w:t xml:space="preserve">, </w:t>
            </w:r>
            <w:r w:rsidR="00483444">
              <w:t>and then</w:t>
            </w:r>
            <w:r w:rsidR="00152599">
              <w:t xml:space="preserve"> waking up in the morning with a “solution” to the problem you went to bed with</w:t>
            </w:r>
            <w:r w:rsidR="00DA1052">
              <w:t xml:space="preserve">. </w:t>
            </w:r>
            <w:r>
              <w:t xml:space="preserve">There </w:t>
            </w:r>
            <w:r w:rsidR="00DA1052">
              <w:t>is no other way to learn.</w:t>
            </w:r>
            <w:r>
              <w:t xml:space="preserve"> </w:t>
            </w:r>
          </w:p>
          <w:p w:rsidR="00A92402" w:rsidRDefault="00A92402" w:rsidP="00262A5D">
            <w:pPr>
              <w:jc w:val="both"/>
            </w:pPr>
            <w:r w:rsidRPr="002E6CFC">
              <w:rPr>
                <w:b/>
                <w:u w:val="single"/>
              </w:rPr>
              <w:t>Rule #2</w:t>
            </w:r>
            <w:r>
              <w:t>: Google it!</w:t>
            </w:r>
          </w:p>
          <w:p w:rsidR="00A92402" w:rsidRDefault="00A92402" w:rsidP="00262A5D">
            <w:pPr>
              <w:jc w:val="both"/>
            </w:pPr>
            <w:r w:rsidRPr="002E6CFC">
              <w:rPr>
                <w:b/>
                <w:u w:val="single"/>
              </w:rPr>
              <w:t>Rule #3</w:t>
            </w:r>
            <w:r>
              <w:rPr>
                <w:b/>
              </w:rPr>
              <w:t xml:space="preserve">: </w:t>
            </w:r>
            <w:r>
              <w:t>Be resourceful, energetic, proactive, flexible, a self-starter, self-reliant,</w:t>
            </w:r>
          </w:p>
          <w:p w:rsidR="00A92402" w:rsidRDefault="00483444" w:rsidP="00262A5D">
            <w:pPr>
              <w:jc w:val="both"/>
            </w:pPr>
            <w:r>
              <w:t>self-disciplined</w:t>
            </w:r>
            <w:r w:rsidR="00A92402">
              <w:t>, and show drive and initiative!</w:t>
            </w:r>
          </w:p>
          <w:p w:rsidR="00A92402" w:rsidRDefault="00A92402" w:rsidP="00DA1052">
            <w:pPr>
              <w:jc w:val="both"/>
            </w:pPr>
            <w:r w:rsidRPr="002E6CFC">
              <w:rPr>
                <w:b/>
                <w:u w:val="single"/>
              </w:rPr>
              <w:t>Rule #4</w:t>
            </w:r>
            <w:r>
              <w:t xml:space="preserve">: </w:t>
            </w:r>
            <w:r w:rsidR="00DA1052">
              <w:t xml:space="preserve">Don’t get frustrated. Take breaks. Walk away from your </w:t>
            </w:r>
            <w:r w:rsidR="00D02922">
              <w:t>development</w:t>
            </w:r>
            <w:r w:rsidR="00DA1052">
              <w:t xml:space="preserve"> for an hour or two, </w:t>
            </w:r>
            <w:r w:rsidR="00483444">
              <w:t>and then</w:t>
            </w:r>
            <w:r w:rsidR="00DA1052">
              <w:t xml:space="preserve"> come back to it fresh and rejuvenated. It works!</w:t>
            </w:r>
          </w:p>
          <w:p w:rsidR="00DA1052" w:rsidRDefault="00DA1052" w:rsidP="00DA1052">
            <w:pPr>
              <w:jc w:val="both"/>
            </w:pPr>
            <w:r w:rsidRPr="002E6CFC">
              <w:rPr>
                <w:b/>
                <w:u w:val="single"/>
              </w:rPr>
              <w:t>Rule #</w:t>
            </w:r>
            <w:r>
              <w:rPr>
                <w:b/>
                <w:u w:val="single"/>
              </w:rPr>
              <w:t>5</w:t>
            </w:r>
            <w:r>
              <w:t>: Google it again! And again! And again!</w:t>
            </w:r>
          </w:p>
        </w:tc>
      </w:tr>
    </w:tbl>
    <w:p w:rsidR="002E4C64" w:rsidRDefault="002E4C64" w:rsidP="00DA1052"/>
    <w:sectPr w:rsidR="002E4C6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624" w:rsidRDefault="00CE4624" w:rsidP="000A055C">
      <w:pPr>
        <w:spacing w:after="0" w:line="240" w:lineRule="auto"/>
      </w:pPr>
      <w:r>
        <w:separator/>
      </w:r>
    </w:p>
  </w:endnote>
  <w:endnote w:type="continuationSeparator" w:id="0">
    <w:p w:rsidR="00CE4624" w:rsidRDefault="00CE4624" w:rsidP="000A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483444">
      <w:trPr>
        <w:trHeight w:val="151"/>
      </w:trPr>
      <w:tc>
        <w:tcPr>
          <w:tcW w:w="2250" w:type="pct"/>
          <w:tcBorders>
            <w:bottom w:val="single" w:sz="4" w:space="0" w:color="4F81BD" w:themeColor="accent1"/>
          </w:tcBorders>
        </w:tcPr>
        <w:p w:rsidR="00483444" w:rsidRDefault="00483444">
          <w:pPr>
            <w:pStyle w:val="Header"/>
            <w:rPr>
              <w:rFonts w:asciiTheme="majorHAnsi" w:eastAsiaTheme="majorEastAsia" w:hAnsiTheme="majorHAnsi" w:cstheme="majorBidi"/>
              <w:b/>
              <w:bCs/>
            </w:rPr>
          </w:pPr>
        </w:p>
      </w:tc>
      <w:tc>
        <w:tcPr>
          <w:tcW w:w="500" w:type="pct"/>
          <w:vMerge w:val="restart"/>
          <w:noWrap/>
          <w:vAlign w:val="center"/>
        </w:tcPr>
        <w:p w:rsidR="00483444" w:rsidRPr="000A055C" w:rsidRDefault="00483444">
          <w:pPr>
            <w:pStyle w:val="NoSpacing"/>
            <w:rPr>
              <w:rFonts w:eastAsiaTheme="majorEastAsia" w:cstheme="minorHAnsi"/>
            </w:rPr>
          </w:pPr>
          <w:r w:rsidRPr="000A055C">
            <w:rPr>
              <w:rFonts w:eastAsiaTheme="majorEastAsia" w:cstheme="minorHAnsi"/>
              <w:bCs/>
            </w:rPr>
            <w:t xml:space="preserve">Page </w:t>
          </w:r>
          <w:r w:rsidRPr="000A055C">
            <w:rPr>
              <w:rFonts w:cstheme="minorHAnsi"/>
            </w:rPr>
            <w:fldChar w:fldCharType="begin"/>
          </w:r>
          <w:r w:rsidRPr="000A055C">
            <w:rPr>
              <w:rFonts w:cstheme="minorHAnsi"/>
            </w:rPr>
            <w:instrText xml:space="preserve"> PAGE  \* MERGEFORMAT </w:instrText>
          </w:r>
          <w:r w:rsidRPr="000A055C">
            <w:rPr>
              <w:rFonts w:cstheme="minorHAnsi"/>
            </w:rPr>
            <w:fldChar w:fldCharType="separate"/>
          </w:r>
          <w:r w:rsidR="00A34491" w:rsidRPr="00A34491">
            <w:rPr>
              <w:rFonts w:eastAsiaTheme="majorEastAsia" w:cstheme="minorHAnsi"/>
              <w:bCs/>
              <w:noProof/>
            </w:rPr>
            <w:t>2</w:t>
          </w:r>
          <w:r w:rsidRPr="000A055C">
            <w:rPr>
              <w:rFonts w:eastAsiaTheme="majorEastAsia" w:cstheme="minorHAnsi"/>
              <w:bCs/>
              <w:noProof/>
            </w:rPr>
            <w:fldChar w:fldCharType="end"/>
          </w:r>
        </w:p>
      </w:tc>
      <w:tc>
        <w:tcPr>
          <w:tcW w:w="2250" w:type="pct"/>
          <w:tcBorders>
            <w:bottom w:val="single" w:sz="4" w:space="0" w:color="4F81BD" w:themeColor="accent1"/>
          </w:tcBorders>
        </w:tcPr>
        <w:p w:rsidR="00483444" w:rsidRDefault="00483444">
          <w:pPr>
            <w:pStyle w:val="Header"/>
            <w:rPr>
              <w:rFonts w:asciiTheme="majorHAnsi" w:eastAsiaTheme="majorEastAsia" w:hAnsiTheme="majorHAnsi" w:cstheme="majorBidi"/>
              <w:b/>
              <w:bCs/>
            </w:rPr>
          </w:pPr>
        </w:p>
      </w:tc>
    </w:tr>
    <w:tr w:rsidR="00483444">
      <w:trPr>
        <w:trHeight w:val="150"/>
      </w:trPr>
      <w:tc>
        <w:tcPr>
          <w:tcW w:w="2250" w:type="pct"/>
          <w:tcBorders>
            <w:top w:val="single" w:sz="4" w:space="0" w:color="4F81BD" w:themeColor="accent1"/>
          </w:tcBorders>
        </w:tcPr>
        <w:p w:rsidR="00483444" w:rsidRDefault="00483444">
          <w:pPr>
            <w:pStyle w:val="Header"/>
            <w:rPr>
              <w:rFonts w:asciiTheme="majorHAnsi" w:eastAsiaTheme="majorEastAsia" w:hAnsiTheme="majorHAnsi" w:cstheme="majorBidi"/>
              <w:b/>
              <w:bCs/>
            </w:rPr>
          </w:pPr>
        </w:p>
      </w:tc>
      <w:tc>
        <w:tcPr>
          <w:tcW w:w="500" w:type="pct"/>
          <w:vMerge/>
        </w:tcPr>
        <w:p w:rsidR="00483444" w:rsidRDefault="0048344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83444" w:rsidRDefault="00483444">
          <w:pPr>
            <w:pStyle w:val="Header"/>
            <w:rPr>
              <w:rFonts w:asciiTheme="majorHAnsi" w:eastAsiaTheme="majorEastAsia" w:hAnsiTheme="majorHAnsi" w:cstheme="majorBidi"/>
              <w:b/>
              <w:bCs/>
            </w:rPr>
          </w:pPr>
        </w:p>
      </w:tc>
    </w:tr>
  </w:tbl>
  <w:p w:rsidR="00483444" w:rsidRDefault="0048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624" w:rsidRDefault="00CE4624" w:rsidP="000A055C">
      <w:pPr>
        <w:spacing w:after="0" w:line="240" w:lineRule="auto"/>
      </w:pPr>
      <w:r>
        <w:separator/>
      </w:r>
    </w:p>
  </w:footnote>
  <w:footnote w:type="continuationSeparator" w:id="0">
    <w:p w:rsidR="00CE4624" w:rsidRDefault="00CE4624" w:rsidP="000A0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FA56F2"/>
    <w:multiLevelType w:val="hybridMultilevel"/>
    <w:tmpl w:val="A06CF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81DC8"/>
    <w:multiLevelType w:val="hybridMultilevel"/>
    <w:tmpl w:val="84F40D32"/>
    <w:lvl w:ilvl="0" w:tplc="C89C8D54">
      <w:start w:val="1"/>
      <w:numFmt w:val="bullet"/>
      <w:lvlText w:val=""/>
      <w:lvlJc w:val="left"/>
      <w:pPr>
        <w:tabs>
          <w:tab w:val="num" w:pos="720"/>
        </w:tabs>
        <w:ind w:left="720" w:hanging="360"/>
      </w:pPr>
      <w:rPr>
        <w:rFonts w:ascii="Symbol" w:hAnsi="Symbol" w:hint="default"/>
      </w:rPr>
    </w:lvl>
    <w:lvl w:ilvl="1" w:tplc="4684A71E" w:tentative="1">
      <w:start w:val="1"/>
      <w:numFmt w:val="bullet"/>
      <w:lvlText w:val="o"/>
      <w:lvlJc w:val="left"/>
      <w:pPr>
        <w:tabs>
          <w:tab w:val="num" w:pos="1800"/>
        </w:tabs>
        <w:ind w:left="1800" w:hanging="360"/>
      </w:pPr>
      <w:rPr>
        <w:rFonts w:ascii="Courier New" w:hAnsi="Courier New" w:hint="default"/>
      </w:rPr>
    </w:lvl>
    <w:lvl w:ilvl="2" w:tplc="D82243F0" w:tentative="1">
      <w:start w:val="1"/>
      <w:numFmt w:val="bullet"/>
      <w:lvlText w:val=""/>
      <w:lvlJc w:val="left"/>
      <w:pPr>
        <w:tabs>
          <w:tab w:val="num" w:pos="2520"/>
        </w:tabs>
        <w:ind w:left="2520" w:hanging="360"/>
      </w:pPr>
      <w:rPr>
        <w:rFonts w:ascii="Wingdings" w:hAnsi="Wingdings" w:hint="default"/>
      </w:rPr>
    </w:lvl>
    <w:lvl w:ilvl="3" w:tplc="D3B08154" w:tentative="1">
      <w:start w:val="1"/>
      <w:numFmt w:val="bullet"/>
      <w:lvlText w:val=""/>
      <w:lvlJc w:val="left"/>
      <w:pPr>
        <w:tabs>
          <w:tab w:val="num" w:pos="3240"/>
        </w:tabs>
        <w:ind w:left="3240" w:hanging="360"/>
      </w:pPr>
      <w:rPr>
        <w:rFonts w:ascii="Symbol" w:hAnsi="Symbol" w:hint="default"/>
      </w:rPr>
    </w:lvl>
    <w:lvl w:ilvl="4" w:tplc="0C4AD67A" w:tentative="1">
      <w:start w:val="1"/>
      <w:numFmt w:val="bullet"/>
      <w:lvlText w:val="o"/>
      <w:lvlJc w:val="left"/>
      <w:pPr>
        <w:tabs>
          <w:tab w:val="num" w:pos="3960"/>
        </w:tabs>
        <w:ind w:left="3960" w:hanging="360"/>
      </w:pPr>
      <w:rPr>
        <w:rFonts w:ascii="Courier New" w:hAnsi="Courier New" w:hint="default"/>
      </w:rPr>
    </w:lvl>
    <w:lvl w:ilvl="5" w:tplc="B0EAA23E" w:tentative="1">
      <w:start w:val="1"/>
      <w:numFmt w:val="bullet"/>
      <w:lvlText w:val=""/>
      <w:lvlJc w:val="left"/>
      <w:pPr>
        <w:tabs>
          <w:tab w:val="num" w:pos="4680"/>
        </w:tabs>
        <w:ind w:left="4680" w:hanging="360"/>
      </w:pPr>
      <w:rPr>
        <w:rFonts w:ascii="Wingdings" w:hAnsi="Wingdings" w:hint="default"/>
      </w:rPr>
    </w:lvl>
    <w:lvl w:ilvl="6" w:tplc="9EAA6338" w:tentative="1">
      <w:start w:val="1"/>
      <w:numFmt w:val="bullet"/>
      <w:lvlText w:val=""/>
      <w:lvlJc w:val="left"/>
      <w:pPr>
        <w:tabs>
          <w:tab w:val="num" w:pos="5400"/>
        </w:tabs>
        <w:ind w:left="5400" w:hanging="360"/>
      </w:pPr>
      <w:rPr>
        <w:rFonts w:ascii="Symbol" w:hAnsi="Symbol" w:hint="default"/>
      </w:rPr>
    </w:lvl>
    <w:lvl w:ilvl="7" w:tplc="F580F02C" w:tentative="1">
      <w:start w:val="1"/>
      <w:numFmt w:val="bullet"/>
      <w:lvlText w:val="o"/>
      <w:lvlJc w:val="left"/>
      <w:pPr>
        <w:tabs>
          <w:tab w:val="num" w:pos="6120"/>
        </w:tabs>
        <w:ind w:left="6120" w:hanging="360"/>
      </w:pPr>
      <w:rPr>
        <w:rFonts w:ascii="Courier New" w:hAnsi="Courier New" w:hint="default"/>
      </w:rPr>
    </w:lvl>
    <w:lvl w:ilvl="8" w:tplc="74E281F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B05EA5"/>
    <w:multiLevelType w:val="hybridMultilevel"/>
    <w:tmpl w:val="51EE7AE6"/>
    <w:lvl w:ilvl="0" w:tplc="1DA21E94">
      <w:start w:val="1"/>
      <w:numFmt w:val="bullet"/>
      <w:lvlText w:val=""/>
      <w:lvlJc w:val="left"/>
      <w:pPr>
        <w:tabs>
          <w:tab w:val="num" w:pos="720"/>
        </w:tabs>
        <w:ind w:left="720" w:hanging="360"/>
      </w:pPr>
      <w:rPr>
        <w:rFonts w:ascii="Symbol" w:hAnsi="Symbol" w:hint="default"/>
      </w:rPr>
    </w:lvl>
    <w:lvl w:ilvl="1" w:tplc="7352ADEC" w:tentative="1">
      <w:start w:val="1"/>
      <w:numFmt w:val="bullet"/>
      <w:lvlText w:val="o"/>
      <w:lvlJc w:val="left"/>
      <w:pPr>
        <w:tabs>
          <w:tab w:val="num" w:pos="1800"/>
        </w:tabs>
        <w:ind w:left="1800" w:hanging="360"/>
      </w:pPr>
      <w:rPr>
        <w:rFonts w:ascii="Courier New" w:hAnsi="Courier New" w:hint="default"/>
      </w:rPr>
    </w:lvl>
    <w:lvl w:ilvl="2" w:tplc="A95A90A4" w:tentative="1">
      <w:start w:val="1"/>
      <w:numFmt w:val="bullet"/>
      <w:lvlText w:val=""/>
      <w:lvlJc w:val="left"/>
      <w:pPr>
        <w:tabs>
          <w:tab w:val="num" w:pos="2520"/>
        </w:tabs>
        <w:ind w:left="2520" w:hanging="360"/>
      </w:pPr>
      <w:rPr>
        <w:rFonts w:ascii="Wingdings" w:hAnsi="Wingdings" w:hint="default"/>
      </w:rPr>
    </w:lvl>
    <w:lvl w:ilvl="3" w:tplc="501E207E" w:tentative="1">
      <w:start w:val="1"/>
      <w:numFmt w:val="bullet"/>
      <w:lvlText w:val=""/>
      <w:lvlJc w:val="left"/>
      <w:pPr>
        <w:tabs>
          <w:tab w:val="num" w:pos="3240"/>
        </w:tabs>
        <w:ind w:left="3240" w:hanging="360"/>
      </w:pPr>
      <w:rPr>
        <w:rFonts w:ascii="Symbol" w:hAnsi="Symbol" w:hint="default"/>
      </w:rPr>
    </w:lvl>
    <w:lvl w:ilvl="4" w:tplc="005287B6" w:tentative="1">
      <w:start w:val="1"/>
      <w:numFmt w:val="bullet"/>
      <w:lvlText w:val="o"/>
      <w:lvlJc w:val="left"/>
      <w:pPr>
        <w:tabs>
          <w:tab w:val="num" w:pos="3960"/>
        </w:tabs>
        <w:ind w:left="3960" w:hanging="360"/>
      </w:pPr>
      <w:rPr>
        <w:rFonts w:ascii="Courier New" w:hAnsi="Courier New" w:hint="default"/>
      </w:rPr>
    </w:lvl>
    <w:lvl w:ilvl="5" w:tplc="E000DAB4" w:tentative="1">
      <w:start w:val="1"/>
      <w:numFmt w:val="bullet"/>
      <w:lvlText w:val=""/>
      <w:lvlJc w:val="left"/>
      <w:pPr>
        <w:tabs>
          <w:tab w:val="num" w:pos="4680"/>
        </w:tabs>
        <w:ind w:left="4680" w:hanging="360"/>
      </w:pPr>
      <w:rPr>
        <w:rFonts w:ascii="Wingdings" w:hAnsi="Wingdings" w:hint="default"/>
      </w:rPr>
    </w:lvl>
    <w:lvl w:ilvl="6" w:tplc="D7A0D0C4" w:tentative="1">
      <w:start w:val="1"/>
      <w:numFmt w:val="bullet"/>
      <w:lvlText w:val=""/>
      <w:lvlJc w:val="left"/>
      <w:pPr>
        <w:tabs>
          <w:tab w:val="num" w:pos="5400"/>
        </w:tabs>
        <w:ind w:left="5400" w:hanging="360"/>
      </w:pPr>
      <w:rPr>
        <w:rFonts w:ascii="Symbol" w:hAnsi="Symbol" w:hint="default"/>
      </w:rPr>
    </w:lvl>
    <w:lvl w:ilvl="7" w:tplc="78748126" w:tentative="1">
      <w:start w:val="1"/>
      <w:numFmt w:val="bullet"/>
      <w:lvlText w:val="o"/>
      <w:lvlJc w:val="left"/>
      <w:pPr>
        <w:tabs>
          <w:tab w:val="num" w:pos="6120"/>
        </w:tabs>
        <w:ind w:left="6120" w:hanging="360"/>
      </w:pPr>
      <w:rPr>
        <w:rFonts w:ascii="Courier New" w:hAnsi="Courier New" w:hint="default"/>
      </w:rPr>
    </w:lvl>
    <w:lvl w:ilvl="8" w:tplc="26B0A79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A83CCB"/>
    <w:multiLevelType w:val="hybridMultilevel"/>
    <w:tmpl w:val="30522A22"/>
    <w:lvl w:ilvl="0" w:tplc="91BEAE28">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E2C64FB8">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714"/>
    <w:multiLevelType w:val="hybridMultilevel"/>
    <w:tmpl w:val="5E488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12E10"/>
    <w:multiLevelType w:val="hybridMultilevel"/>
    <w:tmpl w:val="909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B260A"/>
    <w:multiLevelType w:val="hybridMultilevel"/>
    <w:tmpl w:val="EEDE7296"/>
    <w:lvl w:ilvl="0" w:tplc="019E5D3E">
      <w:start w:val="1"/>
      <w:numFmt w:val="bullet"/>
      <w:lvlText w:val=""/>
      <w:lvlJc w:val="left"/>
      <w:pPr>
        <w:tabs>
          <w:tab w:val="num" w:pos="720"/>
        </w:tabs>
        <w:ind w:left="720" w:hanging="360"/>
      </w:pPr>
      <w:rPr>
        <w:rFonts w:ascii="Symbol" w:hAnsi="Symbol" w:hint="default"/>
      </w:rPr>
    </w:lvl>
    <w:lvl w:ilvl="1" w:tplc="87B0F00C" w:tentative="1">
      <w:start w:val="1"/>
      <w:numFmt w:val="bullet"/>
      <w:lvlText w:val="o"/>
      <w:lvlJc w:val="left"/>
      <w:pPr>
        <w:tabs>
          <w:tab w:val="num" w:pos="1800"/>
        </w:tabs>
        <w:ind w:left="1800" w:hanging="360"/>
      </w:pPr>
      <w:rPr>
        <w:rFonts w:ascii="Courier New" w:hAnsi="Courier New" w:hint="default"/>
      </w:rPr>
    </w:lvl>
    <w:lvl w:ilvl="2" w:tplc="7B3C201A" w:tentative="1">
      <w:start w:val="1"/>
      <w:numFmt w:val="bullet"/>
      <w:lvlText w:val=""/>
      <w:lvlJc w:val="left"/>
      <w:pPr>
        <w:tabs>
          <w:tab w:val="num" w:pos="2520"/>
        </w:tabs>
        <w:ind w:left="2520" w:hanging="360"/>
      </w:pPr>
      <w:rPr>
        <w:rFonts w:ascii="Wingdings" w:hAnsi="Wingdings" w:hint="default"/>
      </w:rPr>
    </w:lvl>
    <w:lvl w:ilvl="3" w:tplc="CC0ECE76" w:tentative="1">
      <w:start w:val="1"/>
      <w:numFmt w:val="bullet"/>
      <w:lvlText w:val=""/>
      <w:lvlJc w:val="left"/>
      <w:pPr>
        <w:tabs>
          <w:tab w:val="num" w:pos="3240"/>
        </w:tabs>
        <w:ind w:left="3240" w:hanging="360"/>
      </w:pPr>
      <w:rPr>
        <w:rFonts w:ascii="Symbol" w:hAnsi="Symbol" w:hint="default"/>
      </w:rPr>
    </w:lvl>
    <w:lvl w:ilvl="4" w:tplc="2C3C83B2" w:tentative="1">
      <w:start w:val="1"/>
      <w:numFmt w:val="bullet"/>
      <w:lvlText w:val="o"/>
      <w:lvlJc w:val="left"/>
      <w:pPr>
        <w:tabs>
          <w:tab w:val="num" w:pos="3960"/>
        </w:tabs>
        <w:ind w:left="3960" w:hanging="360"/>
      </w:pPr>
      <w:rPr>
        <w:rFonts w:ascii="Courier New" w:hAnsi="Courier New" w:hint="default"/>
      </w:rPr>
    </w:lvl>
    <w:lvl w:ilvl="5" w:tplc="CFE2C5C2" w:tentative="1">
      <w:start w:val="1"/>
      <w:numFmt w:val="bullet"/>
      <w:lvlText w:val=""/>
      <w:lvlJc w:val="left"/>
      <w:pPr>
        <w:tabs>
          <w:tab w:val="num" w:pos="4680"/>
        </w:tabs>
        <w:ind w:left="4680" w:hanging="360"/>
      </w:pPr>
      <w:rPr>
        <w:rFonts w:ascii="Wingdings" w:hAnsi="Wingdings" w:hint="default"/>
      </w:rPr>
    </w:lvl>
    <w:lvl w:ilvl="6" w:tplc="5F689814" w:tentative="1">
      <w:start w:val="1"/>
      <w:numFmt w:val="bullet"/>
      <w:lvlText w:val=""/>
      <w:lvlJc w:val="left"/>
      <w:pPr>
        <w:tabs>
          <w:tab w:val="num" w:pos="5400"/>
        </w:tabs>
        <w:ind w:left="5400" w:hanging="360"/>
      </w:pPr>
      <w:rPr>
        <w:rFonts w:ascii="Symbol" w:hAnsi="Symbol" w:hint="default"/>
      </w:rPr>
    </w:lvl>
    <w:lvl w:ilvl="7" w:tplc="BD423380" w:tentative="1">
      <w:start w:val="1"/>
      <w:numFmt w:val="bullet"/>
      <w:lvlText w:val="o"/>
      <w:lvlJc w:val="left"/>
      <w:pPr>
        <w:tabs>
          <w:tab w:val="num" w:pos="6120"/>
        </w:tabs>
        <w:ind w:left="6120" w:hanging="360"/>
      </w:pPr>
      <w:rPr>
        <w:rFonts w:ascii="Courier New" w:hAnsi="Courier New" w:hint="default"/>
      </w:rPr>
    </w:lvl>
    <w:lvl w:ilvl="8" w:tplc="462EC28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F4705E"/>
    <w:multiLevelType w:val="hybridMultilevel"/>
    <w:tmpl w:val="51C6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B216B"/>
    <w:multiLevelType w:val="hybridMultilevel"/>
    <w:tmpl w:val="9DAE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658A9"/>
    <w:multiLevelType w:val="hybridMultilevel"/>
    <w:tmpl w:val="DAB6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51D4"/>
    <w:multiLevelType w:val="hybridMultilevel"/>
    <w:tmpl w:val="F0DEFE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00049C"/>
    <w:multiLevelType w:val="hybridMultilevel"/>
    <w:tmpl w:val="F104C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9720B"/>
    <w:multiLevelType w:val="hybridMultilevel"/>
    <w:tmpl w:val="D856F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0"/>
  </w:num>
  <w:num w:numId="6">
    <w:abstractNumId w:val="6"/>
  </w:num>
  <w:num w:numId="7">
    <w:abstractNumId w:val="13"/>
  </w:num>
  <w:num w:numId="8">
    <w:abstractNumId w:val="11"/>
  </w:num>
  <w:num w:numId="9">
    <w:abstractNumId w:val="8"/>
  </w:num>
  <w:num w:numId="10">
    <w:abstractNumId w:val="1"/>
  </w:num>
  <w:num w:numId="11">
    <w:abstractNumId w:val="5"/>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64"/>
    <w:rsid w:val="0001092C"/>
    <w:rsid w:val="000229D0"/>
    <w:rsid w:val="00024174"/>
    <w:rsid w:val="00024BF0"/>
    <w:rsid w:val="0008673D"/>
    <w:rsid w:val="000A055C"/>
    <w:rsid w:val="000B1164"/>
    <w:rsid w:val="000E216F"/>
    <w:rsid w:val="00152599"/>
    <w:rsid w:val="00190BDE"/>
    <w:rsid w:val="001A0033"/>
    <w:rsid w:val="001A0A3B"/>
    <w:rsid w:val="001A65BE"/>
    <w:rsid w:val="00214BED"/>
    <w:rsid w:val="002400DE"/>
    <w:rsid w:val="00241655"/>
    <w:rsid w:val="002429D6"/>
    <w:rsid w:val="00242FCD"/>
    <w:rsid w:val="00262A5D"/>
    <w:rsid w:val="002E4C64"/>
    <w:rsid w:val="002E6CFC"/>
    <w:rsid w:val="0031326E"/>
    <w:rsid w:val="00355ED9"/>
    <w:rsid w:val="00360BC2"/>
    <w:rsid w:val="00381759"/>
    <w:rsid w:val="003969D1"/>
    <w:rsid w:val="003A7F55"/>
    <w:rsid w:val="00415C19"/>
    <w:rsid w:val="00441E9D"/>
    <w:rsid w:val="00443B5E"/>
    <w:rsid w:val="0045005F"/>
    <w:rsid w:val="00483444"/>
    <w:rsid w:val="004B1440"/>
    <w:rsid w:val="004F1993"/>
    <w:rsid w:val="004F3D0A"/>
    <w:rsid w:val="00502E4A"/>
    <w:rsid w:val="00583A57"/>
    <w:rsid w:val="00585450"/>
    <w:rsid w:val="005E2E14"/>
    <w:rsid w:val="005E7E1C"/>
    <w:rsid w:val="005F4AAB"/>
    <w:rsid w:val="00606358"/>
    <w:rsid w:val="0065791A"/>
    <w:rsid w:val="00662F79"/>
    <w:rsid w:val="00666DB9"/>
    <w:rsid w:val="00681783"/>
    <w:rsid w:val="006E1C1E"/>
    <w:rsid w:val="006E59A4"/>
    <w:rsid w:val="006F59E8"/>
    <w:rsid w:val="007141B5"/>
    <w:rsid w:val="00757E97"/>
    <w:rsid w:val="00767527"/>
    <w:rsid w:val="007B418A"/>
    <w:rsid w:val="007F0C11"/>
    <w:rsid w:val="0085683F"/>
    <w:rsid w:val="008960E2"/>
    <w:rsid w:val="008C1290"/>
    <w:rsid w:val="008C26D5"/>
    <w:rsid w:val="00937FCA"/>
    <w:rsid w:val="00947B36"/>
    <w:rsid w:val="009E2679"/>
    <w:rsid w:val="00A241B3"/>
    <w:rsid w:val="00A34491"/>
    <w:rsid w:val="00A6394B"/>
    <w:rsid w:val="00A64CE4"/>
    <w:rsid w:val="00A81A14"/>
    <w:rsid w:val="00A82FEB"/>
    <w:rsid w:val="00A84231"/>
    <w:rsid w:val="00A92402"/>
    <w:rsid w:val="00A93B1E"/>
    <w:rsid w:val="00AA02B2"/>
    <w:rsid w:val="00AD7361"/>
    <w:rsid w:val="00AF40EE"/>
    <w:rsid w:val="00B32D0F"/>
    <w:rsid w:val="00B513F4"/>
    <w:rsid w:val="00B6331C"/>
    <w:rsid w:val="00B63FF0"/>
    <w:rsid w:val="00B82BF4"/>
    <w:rsid w:val="00BA12F5"/>
    <w:rsid w:val="00BB2FFF"/>
    <w:rsid w:val="00BD4481"/>
    <w:rsid w:val="00BF4E65"/>
    <w:rsid w:val="00C07623"/>
    <w:rsid w:val="00C35A1F"/>
    <w:rsid w:val="00C553AD"/>
    <w:rsid w:val="00C57588"/>
    <w:rsid w:val="00C8006F"/>
    <w:rsid w:val="00C82353"/>
    <w:rsid w:val="00C84FBC"/>
    <w:rsid w:val="00CD4523"/>
    <w:rsid w:val="00CE4624"/>
    <w:rsid w:val="00D02922"/>
    <w:rsid w:val="00D17364"/>
    <w:rsid w:val="00D4411B"/>
    <w:rsid w:val="00D756D7"/>
    <w:rsid w:val="00D96FC2"/>
    <w:rsid w:val="00DA1052"/>
    <w:rsid w:val="00DA3CF8"/>
    <w:rsid w:val="00DB54C4"/>
    <w:rsid w:val="00DC104D"/>
    <w:rsid w:val="00DF6B88"/>
    <w:rsid w:val="00E046A2"/>
    <w:rsid w:val="00E26751"/>
    <w:rsid w:val="00E327E9"/>
    <w:rsid w:val="00E35B14"/>
    <w:rsid w:val="00E559BC"/>
    <w:rsid w:val="00E739B2"/>
    <w:rsid w:val="00E80317"/>
    <w:rsid w:val="00EA56B8"/>
    <w:rsid w:val="00EA7B9C"/>
    <w:rsid w:val="00ED1866"/>
    <w:rsid w:val="00F2765D"/>
    <w:rsid w:val="00F54D2B"/>
    <w:rsid w:val="00F86DCD"/>
    <w:rsid w:val="00F956FF"/>
    <w:rsid w:val="00FB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1C7E"/>
  <w15:docId w15:val="{0975B1BA-8F1C-40D1-820B-5302D263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2429D6"/>
    <w:pPr>
      <w:keepNext/>
      <w:keepLines/>
      <w:widowControl w:val="0"/>
      <w:autoSpaceDE w:val="0"/>
      <w:autoSpaceDN w:val="0"/>
      <w:adjustRightInd w:val="0"/>
      <w:spacing w:after="0" w:line="240" w:lineRule="auto"/>
      <w:outlineLvl w:val="0"/>
    </w:pPr>
    <w:rPr>
      <w:rFonts w:eastAsiaTheme="majorEastAsia" w:hAnsi="Times New Roman"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9D6"/>
    <w:rPr>
      <w:rFonts w:eastAsiaTheme="majorEastAsia" w:hAnsi="Times New Roman" w:cstheme="majorBidi"/>
      <w:b/>
      <w:bCs/>
      <w:sz w:val="32"/>
      <w:szCs w:val="28"/>
    </w:rPr>
  </w:style>
  <w:style w:type="table" w:styleId="TableGrid">
    <w:name w:val="Table Grid"/>
    <w:basedOn w:val="TableNormal"/>
    <w:uiPriority w:val="59"/>
    <w:rsid w:val="002E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64"/>
    <w:rPr>
      <w:rFonts w:ascii="Tahoma" w:hAnsi="Tahoma" w:cs="Tahoma"/>
      <w:sz w:val="16"/>
      <w:szCs w:val="16"/>
    </w:rPr>
  </w:style>
  <w:style w:type="character" w:styleId="Hyperlink">
    <w:name w:val="Hyperlink"/>
    <w:basedOn w:val="DefaultParagraphFont"/>
    <w:uiPriority w:val="99"/>
    <w:unhideWhenUsed/>
    <w:rsid w:val="002E4C64"/>
    <w:rPr>
      <w:color w:val="0000FF" w:themeColor="hyperlink"/>
      <w:u w:val="single"/>
    </w:rPr>
  </w:style>
  <w:style w:type="paragraph" w:styleId="BodyText">
    <w:name w:val="Body Text"/>
    <w:basedOn w:val="Normal"/>
    <w:link w:val="BodyTextChar"/>
    <w:rsid w:val="00A92402"/>
    <w:pPr>
      <w:spacing w:after="0" w:line="240" w:lineRule="auto"/>
    </w:pPr>
    <w:rPr>
      <w:rFonts w:ascii="Arial" w:eastAsia="Times New Roman" w:hAnsi="Arial" w:cs="Times New Roman"/>
      <w:i/>
      <w:sz w:val="20"/>
      <w:szCs w:val="20"/>
    </w:rPr>
  </w:style>
  <w:style w:type="character" w:customStyle="1" w:styleId="BodyTextChar">
    <w:name w:val="Body Text Char"/>
    <w:basedOn w:val="DefaultParagraphFont"/>
    <w:link w:val="BodyText"/>
    <w:rsid w:val="00A92402"/>
    <w:rPr>
      <w:rFonts w:ascii="Arial" w:eastAsia="Times New Roman" w:hAnsi="Arial" w:cs="Times New Roman"/>
      <w:i/>
      <w:sz w:val="20"/>
      <w:szCs w:val="20"/>
    </w:rPr>
  </w:style>
  <w:style w:type="paragraph" w:styleId="ListParagraph">
    <w:name w:val="List Paragraph"/>
    <w:basedOn w:val="Normal"/>
    <w:uiPriority w:val="34"/>
    <w:qFormat/>
    <w:rsid w:val="00A92402"/>
    <w:pPr>
      <w:spacing w:after="0" w:line="240" w:lineRule="auto"/>
      <w:ind w:left="720"/>
      <w:contextualSpacing/>
    </w:pPr>
    <w:rPr>
      <w:rFonts w:ascii="Times New Roman" w:eastAsia="Times New Roman" w:hAnsi="Times New Roman" w:cs="Times New Roman"/>
      <w:sz w:val="20"/>
      <w:szCs w:val="20"/>
    </w:rPr>
  </w:style>
  <w:style w:type="paragraph" w:customStyle="1" w:styleId="asyllabusitem">
    <w:name w:val="a syllabus item"/>
    <w:basedOn w:val="Normal"/>
    <w:rsid w:val="00A92402"/>
    <w:pPr>
      <w:tabs>
        <w:tab w:val="left" w:pos="1462"/>
        <w:tab w:val="left" w:pos="2160"/>
        <w:tab w:val="left" w:pos="3690"/>
        <w:tab w:val="right" w:pos="6523"/>
      </w:tabs>
      <w:spacing w:before="120" w:after="120" w:line="240" w:lineRule="auto"/>
      <w:ind w:left="115" w:right="115"/>
      <w:outlineLvl w:val="6"/>
    </w:pPr>
    <w:rPr>
      <w:rFonts w:ascii="Times New Roman" w:eastAsia="Times New Roman" w:hAnsi="Times New Roman" w:cs="Times New Roman"/>
      <w:sz w:val="24"/>
      <w:szCs w:val="20"/>
    </w:rPr>
  </w:style>
  <w:style w:type="paragraph" w:customStyle="1" w:styleId="asyllabusheading">
    <w:name w:val="a syllabus heading"/>
    <w:basedOn w:val="Heading1"/>
    <w:autoRedefine/>
    <w:rsid w:val="00A92402"/>
    <w:pPr>
      <w:keepLines w:val="0"/>
      <w:widowControl/>
      <w:autoSpaceDE/>
      <w:autoSpaceDN/>
      <w:adjustRightInd/>
    </w:pPr>
    <w:rPr>
      <w:rFonts w:ascii="Tahoma" w:eastAsia="Times New Roman" w:hAnsi="Tahoma" w:cs="Times New Roman"/>
      <w:sz w:val="22"/>
      <w:szCs w:val="24"/>
    </w:rPr>
  </w:style>
  <w:style w:type="paragraph" w:styleId="Footer">
    <w:name w:val="footer"/>
    <w:basedOn w:val="Normal"/>
    <w:link w:val="FooterChar"/>
    <w:rsid w:val="00A924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92402"/>
    <w:rPr>
      <w:rFonts w:ascii="Times New Roman" w:eastAsia="Times New Roman" w:hAnsi="Times New Roman" w:cs="Times New Roman"/>
      <w:sz w:val="24"/>
      <w:szCs w:val="24"/>
    </w:rPr>
  </w:style>
  <w:style w:type="paragraph" w:styleId="NormalWeb">
    <w:name w:val="Normal (Web)"/>
    <w:basedOn w:val="Normal"/>
    <w:rsid w:val="00A92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2402"/>
  </w:style>
  <w:style w:type="character" w:styleId="Strong">
    <w:name w:val="Strong"/>
    <w:qFormat/>
    <w:rsid w:val="00A92402"/>
    <w:rPr>
      <w:b/>
      <w:bCs/>
    </w:rPr>
  </w:style>
  <w:style w:type="paragraph" w:styleId="Header">
    <w:name w:val="header"/>
    <w:basedOn w:val="Normal"/>
    <w:link w:val="HeaderChar"/>
    <w:unhideWhenUsed/>
    <w:rsid w:val="000A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5C"/>
  </w:style>
  <w:style w:type="paragraph" w:styleId="NoSpacing">
    <w:name w:val="No Spacing"/>
    <w:link w:val="NoSpacingChar"/>
    <w:uiPriority w:val="1"/>
    <w:qFormat/>
    <w:rsid w:val="000A055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A055C"/>
    <w:rPr>
      <w:rFonts w:eastAsiaTheme="minorEastAsia"/>
      <w:lang w:eastAsia="ja-JP"/>
    </w:rPr>
  </w:style>
  <w:style w:type="paragraph" w:styleId="BodyText2">
    <w:name w:val="Body Text 2"/>
    <w:basedOn w:val="Normal"/>
    <w:link w:val="BodyText2Char"/>
    <w:uiPriority w:val="99"/>
    <w:semiHidden/>
    <w:unhideWhenUsed/>
    <w:rsid w:val="003969D1"/>
    <w:pPr>
      <w:spacing w:after="120" w:line="480" w:lineRule="auto"/>
    </w:pPr>
  </w:style>
  <w:style w:type="character" w:customStyle="1" w:styleId="BodyText2Char">
    <w:name w:val="Body Text 2 Char"/>
    <w:basedOn w:val="DefaultParagraphFont"/>
    <w:link w:val="BodyText2"/>
    <w:uiPriority w:val="99"/>
    <w:semiHidden/>
    <w:rsid w:val="0039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hutcherson@cascadia.edu" TargetMode="External"/><Relationship Id="rId18" Type="http://schemas.openxmlformats.org/officeDocument/2006/relationships/hyperlink" Target="http://www.cascadia.edu/contact/offices_facilities/academic_advising.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aculty.cascadia.edu/mpanitz/BIT286" TargetMode="External"/><Relationship Id="rId17" Type="http://schemas.openxmlformats.org/officeDocument/2006/relationships/hyperlink" Target="http://www.cascadia.edu/contact/offices_facilities/academic_advising.aspx" TargetMode="External"/><Relationship Id="rId2" Type="http://schemas.openxmlformats.org/officeDocument/2006/relationships/numbering" Target="numbering.xml"/><Relationship Id="rId16" Type="http://schemas.openxmlformats.org/officeDocument/2006/relationships/hyperlink" Target="https://alerts.cascadi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anitz@cascadia.edu" TargetMode="External"/><Relationship Id="rId5" Type="http://schemas.openxmlformats.org/officeDocument/2006/relationships/webSettings" Target="webSettings.xml"/><Relationship Id="rId15" Type="http://schemas.openxmlformats.org/officeDocument/2006/relationships/hyperlink" Target="http://www.cascadia.edu/about_cascadia/student_handbook.aspx"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scadia.edu/about_cascadia/student_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AE80-E364-4DC6-9A30-C8ECDE0A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clduckett</dc:creator>
  <cp:lastModifiedBy>mike</cp:lastModifiedBy>
  <cp:revision>8</cp:revision>
  <dcterms:created xsi:type="dcterms:W3CDTF">2017-03-28T18:47:00Z</dcterms:created>
  <dcterms:modified xsi:type="dcterms:W3CDTF">2018-03-26T17:40:00Z</dcterms:modified>
</cp:coreProperties>
</file>