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E" w:rsidRPr="009C7019" w:rsidRDefault="004E0AB8" w:rsidP="00C063DE">
      <w:pPr>
        <w:pStyle w:val="Heading1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Multi-Project Starter Solutions</w:t>
      </w:r>
    </w:p>
    <w:p w:rsidR="00485FAE" w:rsidRDefault="00485FAE" w:rsidP="00791596"/>
    <w:p w:rsidR="00540C29" w:rsidRPr="00311516" w:rsidRDefault="00540C29" w:rsidP="00540C29">
      <w:pPr>
        <w:rPr>
          <w:rFonts w:ascii="Arial" w:hAnsi="Arial" w:cs="Arial"/>
        </w:rPr>
      </w:pPr>
      <w:r w:rsidRPr="00311516">
        <w:rPr>
          <w:rFonts w:ascii="Arial" w:hAnsi="Arial" w:cs="Arial"/>
          <w:b/>
          <w:u w:val="single"/>
        </w:rPr>
        <w:t>The goal for this exercise</w:t>
      </w:r>
      <w:r w:rsidRPr="00311516">
        <w:rPr>
          <w:rFonts w:ascii="Arial" w:hAnsi="Arial" w:cs="Arial"/>
        </w:rPr>
        <w:t xml:space="preserve"> is to make sure that you can use the provide starter solutions, which may contain multiple projects within one solution.</w:t>
      </w:r>
    </w:p>
    <w:p w:rsidR="00540C29" w:rsidRPr="00311516" w:rsidRDefault="00540C29" w:rsidP="00540C29">
      <w:pPr>
        <w:rPr>
          <w:rFonts w:ascii="Arial" w:hAnsi="Arial" w:cs="Arial"/>
        </w:rPr>
      </w:pPr>
    </w:p>
    <w:p w:rsidR="00220C08" w:rsidRPr="00311516" w:rsidRDefault="00220C08" w:rsidP="00220C08">
      <w:pPr>
        <w:ind w:firstLine="720"/>
        <w:rPr>
          <w:rFonts w:ascii="Arial" w:hAnsi="Arial" w:cs="Arial"/>
        </w:rPr>
      </w:pPr>
      <w:r w:rsidRPr="00311516">
        <w:rPr>
          <w:rFonts w:ascii="Arial" w:hAnsi="Arial" w:cs="Arial"/>
        </w:rPr>
        <w:t xml:space="preserve">Here in BIT 143, it will sometimes be awkward </w:t>
      </w:r>
      <w:r w:rsidR="00D14349" w:rsidRPr="00311516">
        <w:rPr>
          <w:rFonts w:ascii="Arial" w:hAnsi="Arial" w:cs="Arial"/>
        </w:rPr>
        <w:t xml:space="preserve">to put all of a </w:t>
      </w:r>
      <w:r w:rsidRPr="00311516">
        <w:rPr>
          <w:rFonts w:ascii="Arial" w:hAnsi="Arial" w:cs="Arial"/>
        </w:rPr>
        <w:t xml:space="preserve">lesson's exercises into a single .CS file.  If that is the case, </w:t>
      </w:r>
      <w:r w:rsidR="00BC05D7" w:rsidRPr="00311516">
        <w:rPr>
          <w:rFonts w:ascii="Arial" w:hAnsi="Arial" w:cs="Arial"/>
        </w:rPr>
        <w:t xml:space="preserve">the starter project will contain all the exercises in a </w:t>
      </w:r>
      <w:r w:rsidRPr="00311516">
        <w:rPr>
          <w:rFonts w:ascii="Arial" w:hAnsi="Arial" w:cs="Arial"/>
        </w:rPr>
        <w:t xml:space="preserve">single solution, using </w:t>
      </w:r>
      <w:r w:rsidR="00BC05D7" w:rsidRPr="00311516">
        <w:rPr>
          <w:rFonts w:ascii="Arial" w:hAnsi="Arial" w:cs="Arial"/>
        </w:rPr>
        <w:t xml:space="preserve">separate </w:t>
      </w:r>
      <w:r w:rsidRPr="00311516">
        <w:rPr>
          <w:rFonts w:ascii="Arial" w:hAnsi="Arial" w:cs="Arial"/>
        </w:rPr>
        <w:t>project</w:t>
      </w:r>
      <w:r w:rsidR="00BC05D7" w:rsidRPr="00311516">
        <w:rPr>
          <w:rFonts w:ascii="Arial" w:hAnsi="Arial" w:cs="Arial"/>
        </w:rPr>
        <w:t>s</w:t>
      </w:r>
      <w:r w:rsidRPr="00311516">
        <w:rPr>
          <w:rFonts w:ascii="Arial" w:hAnsi="Arial" w:cs="Arial"/>
        </w:rPr>
        <w:t xml:space="preserve"> </w:t>
      </w:r>
      <w:r w:rsidR="00BC05D7" w:rsidRPr="00311516">
        <w:rPr>
          <w:rFonts w:ascii="Arial" w:hAnsi="Arial" w:cs="Arial"/>
        </w:rPr>
        <w:t>for separate exercises</w:t>
      </w:r>
      <w:r w:rsidRPr="00311516">
        <w:rPr>
          <w:rFonts w:ascii="Arial" w:hAnsi="Arial" w:cs="Arial"/>
        </w:rPr>
        <w:t xml:space="preserve">.  </w:t>
      </w:r>
      <w:r w:rsidR="00DE3B64" w:rsidRPr="00311516">
        <w:rPr>
          <w:rFonts w:ascii="Arial" w:hAnsi="Arial" w:cs="Arial"/>
        </w:rPr>
        <w:t>However, i</w:t>
      </w:r>
      <w:r w:rsidRPr="00311516">
        <w:rPr>
          <w:rFonts w:ascii="Arial" w:hAnsi="Arial" w:cs="Arial"/>
        </w:rPr>
        <w:t xml:space="preserve">f you </w:t>
      </w:r>
      <w:r w:rsidR="005566DF" w:rsidRPr="00311516">
        <w:rPr>
          <w:rFonts w:ascii="Arial" w:hAnsi="Arial" w:cs="Arial"/>
        </w:rPr>
        <w:t xml:space="preserve">are asked to add code to an existing solution, and you </w:t>
      </w:r>
      <w:r w:rsidRPr="00311516">
        <w:rPr>
          <w:rFonts w:ascii="Arial" w:hAnsi="Arial" w:cs="Arial"/>
        </w:rPr>
        <w:t xml:space="preserve">can reasonably, easily combine </w:t>
      </w:r>
      <w:r w:rsidR="005566DF" w:rsidRPr="00311516">
        <w:rPr>
          <w:rFonts w:ascii="Arial" w:hAnsi="Arial" w:cs="Arial"/>
        </w:rPr>
        <w:t xml:space="preserve">several exercises in </w:t>
      </w:r>
      <w:r w:rsidRPr="00311516">
        <w:rPr>
          <w:rFonts w:ascii="Arial" w:hAnsi="Arial" w:cs="Arial"/>
        </w:rPr>
        <w:t>a single file (with</w:t>
      </w:r>
      <w:r w:rsidR="005566DF" w:rsidRPr="00311516">
        <w:rPr>
          <w:rFonts w:ascii="Arial" w:hAnsi="Arial" w:cs="Arial"/>
        </w:rPr>
        <w:t>in</w:t>
      </w:r>
      <w:r w:rsidRPr="00311516">
        <w:rPr>
          <w:rFonts w:ascii="Arial" w:hAnsi="Arial" w:cs="Arial"/>
        </w:rPr>
        <w:t xml:space="preserve"> a </w:t>
      </w:r>
      <w:r w:rsidR="005566DF" w:rsidRPr="00311516">
        <w:rPr>
          <w:rFonts w:ascii="Arial" w:hAnsi="Arial" w:cs="Arial"/>
        </w:rPr>
        <w:t xml:space="preserve">single </w:t>
      </w:r>
      <w:r w:rsidRPr="00311516">
        <w:rPr>
          <w:rFonts w:ascii="Arial" w:hAnsi="Arial" w:cs="Arial"/>
        </w:rPr>
        <w:t>project), please do so.</w:t>
      </w:r>
    </w:p>
    <w:p w:rsidR="005566DF" w:rsidRPr="00311516" w:rsidRDefault="005566DF" w:rsidP="005566DF">
      <w:pPr>
        <w:rPr>
          <w:rFonts w:ascii="Arial" w:hAnsi="Arial" w:cs="Arial"/>
          <w:b/>
          <w:u w:val="single"/>
        </w:rPr>
      </w:pPr>
    </w:p>
    <w:p w:rsidR="005566DF" w:rsidRDefault="00EF6B88" w:rsidP="00EF6B88">
      <w:pPr>
        <w:ind w:firstLine="360"/>
        <w:rPr>
          <w:rFonts w:ascii="Arial" w:hAnsi="Arial" w:cs="Arial"/>
        </w:rPr>
      </w:pPr>
      <w:r w:rsidRPr="00311516">
        <w:rPr>
          <w:rFonts w:ascii="Arial" w:hAnsi="Arial" w:cs="Arial"/>
        </w:rPr>
        <w:t>Download this week's starter project, and open it.  When you open it, you'll notice that there are actually multiple projects within the overall solution.</w:t>
      </w:r>
      <w:r w:rsidR="00311516" w:rsidRPr="00311516">
        <w:rPr>
          <w:rFonts w:ascii="Arial" w:hAnsi="Arial" w:cs="Arial"/>
        </w:rPr>
        <w:t xml:space="preserve">  You can see this by looking at all the files in th</w:t>
      </w:r>
      <w:r w:rsidR="00311516">
        <w:rPr>
          <w:rFonts w:ascii="Arial" w:hAnsi="Arial" w:cs="Arial"/>
        </w:rPr>
        <w:t xml:space="preserve">e solution: click on </w:t>
      </w:r>
      <w:r w:rsidR="00311516">
        <w:rPr>
          <w:rFonts w:ascii="Arial" w:hAnsi="Arial" w:cs="Arial"/>
        </w:rPr>
        <w:br/>
        <w:t xml:space="preserve">View </w:t>
      </w:r>
      <w:r w:rsidR="00311516" w:rsidRPr="00311516">
        <w:rPr>
          <w:rFonts w:ascii="Arial" w:hAnsi="Arial" w:cs="Arial"/>
        </w:rPr>
        <w:sym w:font="Wingdings" w:char="F0E0"/>
      </w:r>
      <w:r w:rsidR="00311516">
        <w:rPr>
          <w:rFonts w:ascii="Arial" w:hAnsi="Arial" w:cs="Arial"/>
        </w:rPr>
        <w:t xml:space="preserve"> Solution Explorer, and you should see something like the following:</w:t>
      </w:r>
    </w:p>
    <w:p w:rsidR="00311516" w:rsidRDefault="00311516" w:rsidP="00EF6B88">
      <w:pPr>
        <w:ind w:firstLine="360"/>
        <w:rPr>
          <w:rFonts w:ascii="Arial" w:hAnsi="Arial" w:cs="Arial"/>
        </w:rPr>
      </w:pPr>
    </w:p>
    <w:p w:rsidR="00311516" w:rsidRDefault="00037BFD" w:rsidP="00EF6B88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  <w:lang w:bidi="he-IL"/>
        </w:rPr>
        <w:drawing>
          <wp:inline distT="0" distB="0" distL="0" distR="0">
            <wp:extent cx="5486400" cy="400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DF" w:rsidRDefault="005566DF" w:rsidP="005566DF"/>
    <w:p w:rsidR="007E5E56" w:rsidRPr="002B501D" w:rsidRDefault="007E5E56" w:rsidP="002B501D">
      <w:pPr>
        <w:ind w:firstLine="360"/>
        <w:rPr>
          <w:rFonts w:ascii="Arial" w:hAnsi="Arial" w:cs="Arial"/>
        </w:rPr>
      </w:pPr>
      <w:r w:rsidRPr="002B501D">
        <w:rPr>
          <w:rFonts w:ascii="Arial" w:hAnsi="Arial" w:cs="Arial"/>
        </w:rPr>
        <w:t xml:space="preserve">You'll notice that on the right-hand side of the screen, in the Solution Explorer panel, that there's a </w:t>
      </w:r>
      <w:r w:rsidRPr="002B501D">
        <w:rPr>
          <w:rFonts w:ascii="Arial" w:hAnsi="Arial" w:cs="Arial"/>
          <w:i/>
        </w:rPr>
        <w:t>solution</w:t>
      </w:r>
      <w:r w:rsidRPr="002B501D">
        <w:rPr>
          <w:rFonts w:ascii="Arial" w:hAnsi="Arial" w:cs="Arial"/>
        </w:rPr>
        <w:t xml:space="preserve"> (in this case, </w:t>
      </w:r>
      <w:r w:rsidRPr="002B501D">
        <w:rPr>
          <w:rFonts w:ascii="Arial" w:hAnsi="Arial" w:cs="Arial"/>
          <w:b/>
        </w:rPr>
        <w:t>PCE_0</w:t>
      </w:r>
      <w:r w:rsidR="00F246C4">
        <w:rPr>
          <w:rFonts w:ascii="Arial" w:hAnsi="Arial" w:cs="Arial"/>
          <w:b/>
        </w:rPr>
        <w:t>1</w:t>
      </w:r>
      <w:r w:rsidRPr="002B501D">
        <w:rPr>
          <w:rFonts w:ascii="Arial" w:hAnsi="Arial" w:cs="Arial"/>
        </w:rPr>
        <w:t>).  Underneath that, there are two projects –</w:t>
      </w:r>
      <w:r w:rsidRPr="002B501D">
        <w:rPr>
          <w:rFonts w:ascii="Arial" w:hAnsi="Arial" w:cs="Arial"/>
          <w:b/>
        </w:rPr>
        <w:t>PCE_Starter</w:t>
      </w:r>
      <w:r w:rsidR="00F246C4">
        <w:rPr>
          <w:rFonts w:ascii="Arial" w:hAnsi="Arial" w:cs="Arial"/>
        </w:rPr>
        <w:t xml:space="preserve"> and </w:t>
      </w:r>
      <w:r w:rsidR="00F246C4">
        <w:rPr>
          <w:rFonts w:ascii="Arial" w:hAnsi="Arial" w:cs="Arial"/>
          <w:b/>
        </w:rPr>
        <w:t>SmartArray_Test</w:t>
      </w:r>
      <w:r w:rsidRPr="002B501D">
        <w:rPr>
          <w:rFonts w:ascii="Arial" w:hAnsi="Arial" w:cs="Arial"/>
        </w:rPr>
        <w:t xml:space="preserve">.  You'll notice that </w:t>
      </w:r>
      <w:r w:rsidRPr="002B501D">
        <w:rPr>
          <w:rFonts w:ascii="Arial" w:hAnsi="Arial" w:cs="Arial"/>
          <w:b/>
        </w:rPr>
        <w:t>PCE_Starter</w:t>
      </w:r>
      <w:r w:rsidRPr="002B501D">
        <w:rPr>
          <w:rFonts w:ascii="Arial" w:hAnsi="Arial" w:cs="Arial"/>
        </w:rPr>
        <w:t xml:space="preserve"> is in </w:t>
      </w:r>
      <w:r w:rsidRPr="002B501D">
        <w:rPr>
          <w:rFonts w:ascii="Arial" w:hAnsi="Arial" w:cs="Arial"/>
          <w:b/>
        </w:rPr>
        <w:t>BOLD</w:t>
      </w:r>
      <w:r w:rsidRPr="002B501D">
        <w:rPr>
          <w:rFonts w:ascii="Arial" w:hAnsi="Arial" w:cs="Arial"/>
        </w:rPr>
        <w:t xml:space="preserve">.  This means that it's the 'active' project.  If you tell Visual Studio to run the current project (using Debug </w:t>
      </w:r>
      <w:r w:rsidRPr="002B501D">
        <w:rPr>
          <w:rFonts w:ascii="Arial" w:hAnsi="Arial" w:cs="Arial"/>
        </w:rPr>
        <w:sym w:font="Wingdings" w:char="F0E0"/>
      </w:r>
      <w:r w:rsidRPr="002B501D">
        <w:rPr>
          <w:rFonts w:ascii="Arial" w:hAnsi="Arial" w:cs="Arial"/>
        </w:rPr>
        <w:t xml:space="preserve"> Start Without Debugging, or Debug </w:t>
      </w:r>
      <w:r w:rsidRPr="002B501D">
        <w:rPr>
          <w:rFonts w:ascii="Arial" w:hAnsi="Arial" w:cs="Arial"/>
        </w:rPr>
        <w:sym w:font="Wingdings" w:char="F0E0"/>
      </w:r>
      <w:r w:rsidRPr="002B501D">
        <w:rPr>
          <w:rFonts w:ascii="Arial" w:hAnsi="Arial" w:cs="Arial"/>
        </w:rPr>
        <w:t xml:space="preserve"> Start Debugging), it will start running the program that starts in the </w:t>
      </w:r>
      <w:r w:rsidRPr="002B501D">
        <w:rPr>
          <w:rFonts w:ascii="Arial" w:hAnsi="Arial" w:cs="Arial"/>
          <w:sz w:val="20"/>
          <w:szCs w:val="20"/>
        </w:rPr>
        <w:t>public static void Main(string[] args)</w:t>
      </w:r>
      <w:r w:rsidRPr="002B501D">
        <w:rPr>
          <w:rFonts w:ascii="Arial" w:hAnsi="Arial" w:cs="Arial"/>
        </w:rPr>
        <w:t xml:space="preserve"> method in the PCE_Starter project.  Try it, and you'll see that after building all the projects, PCE_Starter is the one that gets run.</w:t>
      </w:r>
    </w:p>
    <w:p w:rsidR="007E5E56" w:rsidRPr="002B501D" w:rsidRDefault="007E5E56" w:rsidP="005566DF">
      <w:pPr>
        <w:rPr>
          <w:rFonts w:ascii="Arial" w:hAnsi="Arial" w:cs="Arial"/>
        </w:rPr>
      </w:pPr>
    </w:p>
    <w:p w:rsidR="002B501D" w:rsidRPr="002B501D" w:rsidRDefault="002B501D" w:rsidP="002B501D">
      <w:pPr>
        <w:ind w:firstLine="720"/>
        <w:rPr>
          <w:rFonts w:ascii="Arial" w:hAnsi="Arial" w:cs="Arial"/>
        </w:rPr>
      </w:pPr>
      <w:r w:rsidRPr="002B501D">
        <w:rPr>
          <w:rFonts w:ascii="Arial" w:hAnsi="Arial" w:cs="Arial"/>
        </w:rPr>
        <w:lastRenderedPageBreak/>
        <w:t xml:space="preserve">Note that if you select Build </w:t>
      </w:r>
      <w:r w:rsidRPr="002B501D">
        <w:rPr>
          <w:rFonts w:ascii="Arial" w:hAnsi="Arial" w:cs="Arial"/>
        </w:rPr>
        <w:sym w:font="Wingdings" w:char="F0E0"/>
      </w:r>
      <w:r w:rsidRPr="002B501D">
        <w:rPr>
          <w:rFonts w:ascii="Arial" w:hAnsi="Arial" w:cs="Arial"/>
        </w:rPr>
        <w:t xml:space="preserve"> Build Solution, Visual Studio will attempt to build all the projects that are contained within your overall solution.</w:t>
      </w:r>
    </w:p>
    <w:p w:rsidR="007E5E56" w:rsidRPr="002B501D" w:rsidRDefault="007E5E56" w:rsidP="002B501D">
      <w:pPr>
        <w:ind w:firstLine="720"/>
        <w:rPr>
          <w:rFonts w:ascii="Arial" w:hAnsi="Arial" w:cs="Arial"/>
        </w:rPr>
      </w:pPr>
      <w:r w:rsidRPr="002B501D">
        <w:rPr>
          <w:rFonts w:ascii="Arial" w:hAnsi="Arial" w:cs="Arial"/>
        </w:rPr>
        <w:t>If you want to change the currently active project, you can simply right-click on the other project, then select "Set as StartUp Project", as shown here:</w:t>
      </w:r>
    </w:p>
    <w:p w:rsidR="007E5E56" w:rsidRDefault="007E5E56" w:rsidP="005566DF"/>
    <w:p w:rsidR="007E5E56" w:rsidRPr="007E5E56" w:rsidRDefault="00037BFD" w:rsidP="005566DF">
      <w:r>
        <w:rPr>
          <w:noProof/>
          <w:lang w:bidi="he-IL"/>
        </w:rPr>
        <w:drawing>
          <wp:inline distT="0" distB="0" distL="0" distR="0">
            <wp:extent cx="5476875" cy="440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56" w:rsidRDefault="007E5E56" w:rsidP="005566DF"/>
    <w:p w:rsidR="007E5E56" w:rsidRPr="002B501D" w:rsidRDefault="007E5E56" w:rsidP="005566DF">
      <w:pPr>
        <w:rPr>
          <w:rFonts w:ascii="Arial" w:hAnsi="Arial" w:cs="Arial"/>
        </w:rPr>
      </w:pPr>
      <w:r w:rsidRPr="002B501D">
        <w:rPr>
          <w:rFonts w:ascii="Arial" w:hAnsi="Arial" w:cs="Arial"/>
        </w:rPr>
        <w:t xml:space="preserve">once you've done that, then you can run the </w:t>
      </w:r>
      <w:r w:rsidRPr="002B501D">
        <w:rPr>
          <w:rFonts w:ascii="Arial" w:hAnsi="Arial" w:cs="Arial"/>
          <w:b/>
        </w:rPr>
        <w:t xml:space="preserve">main </w:t>
      </w:r>
      <w:r w:rsidRPr="002B501D">
        <w:rPr>
          <w:rFonts w:ascii="Arial" w:hAnsi="Arial" w:cs="Arial"/>
        </w:rPr>
        <w:t xml:space="preserve">method in the other project, using the same Debug </w:t>
      </w:r>
      <w:r w:rsidRPr="002B501D">
        <w:rPr>
          <w:rFonts w:ascii="Arial" w:hAnsi="Arial" w:cs="Arial"/>
        </w:rPr>
        <w:sym w:font="Wingdings" w:char="F0E0"/>
      </w:r>
      <w:r w:rsidRPr="002B501D">
        <w:rPr>
          <w:rFonts w:ascii="Arial" w:hAnsi="Arial" w:cs="Arial"/>
        </w:rPr>
        <w:t xml:space="preserve"> Start … menu item that you used previously.</w:t>
      </w:r>
    </w:p>
    <w:p w:rsidR="002B501D" w:rsidRDefault="002B501D" w:rsidP="005566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856"/>
      </w:tblGrid>
      <w:tr w:rsidR="00101B90" w:rsidRPr="00B67A88" w:rsidTr="00B67A88">
        <w:tc>
          <w:tcPr>
            <w:tcW w:w="8856" w:type="dxa"/>
            <w:shd w:val="clear" w:color="auto" w:fill="FFFF00"/>
          </w:tcPr>
          <w:p w:rsidR="00101B90" w:rsidRPr="00B67A88" w:rsidRDefault="00101B90" w:rsidP="00B67A88">
            <w:pPr>
              <w:ind w:firstLine="720"/>
              <w:rPr>
                <w:rFonts w:ascii="Arial" w:hAnsi="Arial" w:cs="Arial"/>
              </w:rPr>
            </w:pPr>
          </w:p>
          <w:p w:rsidR="00101B90" w:rsidRPr="00B67A88" w:rsidRDefault="00101B90" w:rsidP="00B67A88">
            <w:pPr>
              <w:ind w:firstLine="720"/>
              <w:rPr>
                <w:rFonts w:ascii="Arial" w:hAnsi="Arial" w:cs="Arial"/>
              </w:rPr>
            </w:pPr>
            <w:r w:rsidRPr="00B67A88">
              <w:rPr>
                <w:rFonts w:ascii="Arial" w:hAnsi="Arial" w:cs="Arial"/>
              </w:rPr>
              <w:t xml:space="preserve">The main thing to take away from </w:t>
            </w:r>
            <w:r w:rsidR="00984F6F" w:rsidRPr="00B67A88">
              <w:rPr>
                <w:rFonts w:ascii="Arial" w:hAnsi="Arial" w:cs="Arial"/>
              </w:rPr>
              <w:t xml:space="preserve">all </w:t>
            </w:r>
            <w:r w:rsidRPr="00B67A88">
              <w:rPr>
                <w:rFonts w:ascii="Arial" w:hAnsi="Arial" w:cs="Arial"/>
              </w:rPr>
              <w:t>this is that if the provided starter solution contains multiple projects, you may need to set different projects as StartUp Projects, in order to run the code that you want.</w:t>
            </w:r>
          </w:p>
          <w:p w:rsidR="00101B90" w:rsidRPr="00B67A88" w:rsidRDefault="00101B90" w:rsidP="005566DF">
            <w:pPr>
              <w:rPr>
                <w:rFonts w:ascii="Arial" w:hAnsi="Arial" w:cs="Arial"/>
              </w:rPr>
            </w:pPr>
          </w:p>
        </w:tc>
      </w:tr>
    </w:tbl>
    <w:p w:rsidR="00101B90" w:rsidRPr="002B501D" w:rsidRDefault="00101B90" w:rsidP="005566DF">
      <w:pPr>
        <w:rPr>
          <w:rFonts w:ascii="Arial" w:hAnsi="Arial" w:cs="Arial"/>
        </w:rPr>
      </w:pPr>
    </w:p>
    <w:p w:rsidR="00311516" w:rsidRPr="002B501D" w:rsidRDefault="00311516" w:rsidP="00311516">
      <w:pPr>
        <w:rPr>
          <w:rFonts w:ascii="Arial" w:hAnsi="Arial" w:cs="Arial"/>
        </w:rPr>
      </w:pPr>
      <w:r w:rsidRPr="002B501D">
        <w:rPr>
          <w:rFonts w:ascii="Arial" w:hAnsi="Arial" w:cs="Arial"/>
          <w:b/>
          <w:u w:val="single"/>
        </w:rPr>
        <w:t xml:space="preserve">What you need to do for this exercise: </w:t>
      </w:r>
      <w:r w:rsidRPr="002B501D">
        <w:rPr>
          <w:rFonts w:ascii="Arial" w:hAnsi="Arial" w:cs="Arial"/>
        </w:rPr>
        <w:t xml:space="preserve"> </w:t>
      </w:r>
    </w:p>
    <w:p w:rsidR="007F5875" w:rsidRDefault="007F5875" w:rsidP="005566DF">
      <w:pPr>
        <w:rPr>
          <w:rFonts w:ascii="Arial" w:hAnsi="Arial" w:cs="Arial"/>
        </w:rPr>
      </w:pPr>
    </w:p>
    <w:p w:rsidR="007F5875" w:rsidRDefault="00311516" w:rsidP="005566DF">
      <w:pPr>
        <w:rPr>
          <w:rFonts w:ascii="Arial" w:hAnsi="Arial" w:cs="Arial"/>
        </w:rPr>
      </w:pPr>
      <w:r w:rsidRPr="002B501D">
        <w:rPr>
          <w:rFonts w:ascii="Arial" w:hAnsi="Arial" w:cs="Arial"/>
        </w:rPr>
        <w:tab/>
        <w:t xml:space="preserve">You need to be able to everything described above.  </w:t>
      </w:r>
    </w:p>
    <w:p w:rsidR="007F5875" w:rsidRDefault="007F5875" w:rsidP="005566DF">
      <w:pPr>
        <w:rPr>
          <w:rFonts w:ascii="Arial" w:hAnsi="Arial" w:cs="Arial"/>
        </w:rPr>
      </w:pPr>
    </w:p>
    <w:p w:rsidR="005566DF" w:rsidRPr="002B501D" w:rsidRDefault="007F5875" w:rsidP="007F58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11516" w:rsidRPr="002B501D">
        <w:rPr>
          <w:rFonts w:ascii="Arial" w:hAnsi="Arial" w:cs="Arial"/>
        </w:rPr>
        <w:t xml:space="preserve">here is nothing that you are required to hand in for this exercise. </w:t>
      </w:r>
    </w:p>
    <w:sectPr w:rsidR="005566DF" w:rsidRPr="002B501D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BC" w:rsidRDefault="00F853BC">
      <w:r>
        <w:separator/>
      </w:r>
    </w:p>
  </w:endnote>
  <w:endnote w:type="continuationSeparator" w:id="0">
    <w:p w:rsidR="00F853BC" w:rsidRDefault="00F8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BC" w:rsidRDefault="00F853BC">
      <w:r>
        <w:separator/>
      </w:r>
    </w:p>
  </w:footnote>
  <w:footnote w:type="continuationSeparator" w:id="0">
    <w:p w:rsidR="00F853BC" w:rsidRDefault="00F8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B4348"/>
    <w:multiLevelType w:val="hybridMultilevel"/>
    <w:tmpl w:val="E44CB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12E52"/>
    <w:rsid w:val="00014475"/>
    <w:rsid w:val="00037206"/>
    <w:rsid w:val="00037BFD"/>
    <w:rsid w:val="000471A5"/>
    <w:rsid w:val="0005487D"/>
    <w:rsid w:val="0005682A"/>
    <w:rsid w:val="00073FEE"/>
    <w:rsid w:val="00084764"/>
    <w:rsid w:val="000B2B0F"/>
    <w:rsid w:val="000B3C6F"/>
    <w:rsid w:val="000B41C2"/>
    <w:rsid w:val="000D50BD"/>
    <w:rsid w:val="00101B90"/>
    <w:rsid w:val="00130825"/>
    <w:rsid w:val="00137EE5"/>
    <w:rsid w:val="00155DA3"/>
    <w:rsid w:val="001611B3"/>
    <w:rsid w:val="00164590"/>
    <w:rsid w:val="001760C3"/>
    <w:rsid w:val="00177C73"/>
    <w:rsid w:val="00192D6B"/>
    <w:rsid w:val="0019322F"/>
    <w:rsid w:val="00196988"/>
    <w:rsid w:val="001B6417"/>
    <w:rsid w:val="001C18AD"/>
    <w:rsid w:val="001C2D6C"/>
    <w:rsid w:val="001C5D0A"/>
    <w:rsid w:val="001C7C86"/>
    <w:rsid w:val="002054BA"/>
    <w:rsid w:val="00206FEE"/>
    <w:rsid w:val="00207B98"/>
    <w:rsid w:val="00220C08"/>
    <w:rsid w:val="00262F6D"/>
    <w:rsid w:val="00273C2E"/>
    <w:rsid w:val="00276658"/>
    <w:rsid w:val="0028685A"/>
    <w:rsid w:val="00286CC5"/>
    <w:rsid w:val="0029208B"/>
    <w:rsid w:val="002A35BF"/>
    <w:rsid w:val="002B018D"/>
    <w:rsid w:val="002B074A"/>
    <w:rsid w:val="002B501D"/>
    <w:rsid w:val="002C4D90"/>
    <w:rsid w:val="002E3D6B"/>
    <w:rsid w:val="002F789E"/>
    <w:rsid w:val="003019B8"/>
    <w:rsid w:val="003105F1"/>
    <w:rsid w:val="00311516"/>
    <w:rsid w:val="0031625F"/>
    <w:rsid w:val="00320515"/>
    <w:rsid w:val="00322B1D"/>
    <w:rsid w:val="003244D5"/>
    <w:rsid w:val="00335453"/>
    <w:rsid w:val="003466F4"/>
    <w:rsid w:val="0035687A"/>
    <w:rsid w:val="0038701C"/>
    <w:rsid w:val="00395551"/>
    <w:rsid w:val="003B2C5B"/>
    <w:rsid w:val="003D0810"/>
    <w:rsid w:val="003D3BF9"/>
    <w:rsid w:val="003E42FB"/>
    <w:rsid w:val="003E4BC8"/>
    <w:rsid w:val="00437618"/>
    <w:rsid w:val="00455362"/>
    <w:rsid w:val="00476647"/>
    <w:rsid w:val="00485C45"/>
    <w:rsid w:val="00485FAE"/>
    <w:rsid w:val="00491F86"/>
    <w:rsid w:val="004A3C13"/>
    <w:rsid w:val="004A755D"/>
    <w:rsid w:val="004B6F94"/>
    <w:rsid w:val="004D2282"/>
    <w:rsid w:val="004E0AB8"/>
    <w:rsid w:val="004E3132"/>
    <w:rsid w:val="005125BD"/>
    <w:rsid w:val="00522C39"/>
    <w:rsid w:val="00537015"/>
    <w:rsid w:val="00540C29"/>
    <w:rsid w:val="00554C4D"/>
    <w:rsid w:val="005566DF"/>
    <w:rsid w:val="00563560"/>
    <w:rsid w:val="005652A5"/>
    <w:rsid w:val="00574779"/>
    <w:rsid w:val="005A7138"/>
    <w:rsid w:val="005B71D2"/>
    <w:rsid w:val="005C030A"/>
    <w:rsid w:val="005C0F0C"/>
    <w:rsid w:val="005F3F98"/>
    <w:rsid w:val="006031ED"/>
    <w:rsid w:val="00622740"/>
    <w:rsid w:val="006317BF"/>
    <w:rsid w:val="00633BD8"/>
    <w:rsid w:val="006465B5"/>
    <w:rsid w:val="0066095C"/>
    <w:rsid w:val="00673310"/>
    <w:rsid w:val="00676FA9"/>
    <w:rsid w:val="00683988"/>
    <w:rsid w:val="00687D26"/>
    <w:rsid w:val="006952B0"/>
    <w:rsid w:val="00695904"/>
    <w:rsid w:val="006A0EE3"/>
    <w:rsid w:val="006A317F"/>
    <w:rsid w:val="006A591C"/>
    <w:rsid w:val="006A73DB"/>
    <w:rsid w:val="006B1CF8"/>
    <w:rsid w:val="006D00B1"/>
    <w:rsid w:val="006D7BC5"/>
    <w:rsid w:val="006E1552"/>
    <w:rsid w:val="006F3A4C"/>
    <w:rsid w:val="007013FF"/>
    <w:rsid w:val="00713369"/>
    <w:rsid w:val="007367BA"/>
    <w:rsid w:val="0075454F"/>
    <w:rsid w:val="00757541"/>
    <w:rsid w:val="00773A3E"/>
    <w:rsid w:val="0077422F"/>
    <w:rsid w:val="00776E00"/>
    <w:rsid w:val="00781A3E"/>
    <w:rsid w:val="00791596"/>
    <w:rsid w:val="00793F3F"/>
    <w:rsid w:val="007B20CB"/>
    <w:rsid w:val="007B3726"/>
    <w:rsid w:val="007C3B23"/>
    <w:rsid w:val="007C40F3"/>
    <w:rsid w:val="007D6595"/>
    <w:rsid w:val="007E3E7B"/>
    <w:rsid w:val="007E5E56"/>
    <w:rsid w:val="007F5875"/>
    <w:rsid w:val="00825824"/>
    <w:rsid w:val="00826EE5"/>
    <w:rsid w:val="008342FD"/>
    <w:rsid w:val="00843D85"/>
    <w:rsid w:val="008507C5"/>
    <w:rsid w:val="0085621A"/>
    <w:rsid w:val="008648A5"/>
    <w:rsid w:val="00875692"/>
    <w:rsid w:val="00877E55"/>
    <w:rsid w:val="008A4C28"/>
    <w:rsid w:val="008B59C9"/>
    <w:rsid w:val="008C3F3C"/>
    <w:rsid w:val="00903047"/>
    <w:rsid w:val="00904392"/>
    <w:rsid w:val="009056C2"/>
    <w:rsid w:val="00911C97"/>
    <w:rsid w:val="009217F9"/>
    <w:rsid w:val="0092272E"/>
    <w:rsid w:val="009548A3"/>
    <w:rsid w:val="00965FDC"/>
    <w:rsid w:val="00984F6F"/>
    <w:rsid w:val="009A02B7"/>
    <w:rsid w:val="009D0EF3"/>
    <w:rsid w:val="009E1B64"/>
    <w:rsid w:val="009E76A5"/>
    <w:rsid w:val="009F49D3"/>
    <w:rsid w:val="00A007D3"/>
    <w:rsid w:val="00A11BED"/>
    <w:rsid w:val="00A20C0D"/>
    <w:rsid w:val="00A26207"/>
    <w:rsid w:val="00A43E25"/>
    <w:rsid w:val="00A444A6"/>
    <w:rsid w:val="00A45E4F"/>
    <w:rsid w:val="00A52D65"/>
    <w:rsid w:val="00A5646C"/>
    <w:rsid w:val="00A56D86"/>
    <w:rsid w:val="00A57791"/>
    <w:rsid w:val="00A80720"/>
    <w:rsid w:val="00A94EC7"/>
    <w:rsid w:val="00A97DC7"/>
    <w:rsid w:val="00AA2D30"/>
    <w:rsid w:val="00AC36C5"/>
    <w:rsid w:val="00AC726F"/>
    <w:rsid w:val="00AE17D6"/>
    <w:rsid w:val="00AF06F9"/>
    <w:rsid w:val="00B02FD7"/>
    <w:rsid w:val="00B03721"/>
    <w:rsid w:val="00B164C9"/>
    <w:rsid w:val="00B33BA2"/>
    <w:rsid w:val="00B4090C"/>
    <w:rsid w:val="00B63EB7"/>
    <w:rsid w:val="00B67A88"/>
    <w:rsid w:val="00B8224A"/>
    <w:rsid w:val="00BB5104"/>
    <w:rsid w:val="00BB79E7"/>
    <w:rsid w:val="00BC05D7"/>
    <w:rsid w:val="00BC5419"/>
    <w:rsid w:val="00BD3A77"/>
    <w:rsid w:val="00BD5C38"/>
    <w:rsid w:val="00BF2C80"/>
    <w:rsid w:val="00BF30BF"/>
    <w:rsid w:val="00C063DE"/>
    <w:rsid w:val="00C104E3"/>
    <w:rsid w:val="00C12E3E"/>
    <w:rsid w:val="00C20FBA"/>
    <w:rsid w:val="00C55CAA"/>
    <w:rsid w:val="00C704C0"/>
    <w:rsid w:val="00C73CE3"/>
    <w:rsid w:val="00C87E11"/>
    <w:rsid w:val="00CD4953"/>
    <w:rsid w:val="00CD5E1B"/>
    <w:rsid w:val="00CE3433"/>
    <w:rsid w:val="00CF31D1"/>
    <w:rsid w:val="00D01BF5"/>
    <w:rsid w:val="00D030FC"/>
    <w:rsid w:val="00D037ED"/>
    <w:rsid w:val="00D14349"/>
    <w:rsid w:val="00D144DA"/>
    <w:rsid w:val="00D4031B"/>
    <w:rsid w:val="00D479E0"/>
    <w:rsid w:val="00D5454B"/>
    <w:rsid w:val="00D73066"/>
    <w:rsid w:val="00D811F6"/>
    <w:rsid w:val="00D92EF6"/>
    <w:rsid w:val="00DA5454"/>
    <w:rsid w:val="00DB3B3F"/>
    <w:rsid w:val="00DC6229"/>
    <w:rsid w:val="00DD0B20"/>
    <w:rsid w:val="00DD5CE3"/>
    <w:rsid w:val="00DE3B64"/>
    <w:rsid w:val="00DF157B"/>
    <w:rsid w:val="00DF6BBB"/>
    <w:rsid w:val="00E103FB"/>
    <w:rsid w:val="00E548E1"/>
    <w:rsid w:val="00E61842"/>
    <w:rsid w:val="00E819E9"/>
    <w:rsid w:val="00EA192A"/>
    <w:rsid w:val="00EC2E0A"/>
    <w:rsid w:val="00ED5BF7"/>
    <w:rsid w:val="00ED7267"/>
    <w:rsid w:val="00EF6B88"/>
    <w:rsid w:val="00F04E26"/>
    <w:rsid w:val="00F05C7F"/>
    <w:rsid w:val="00F246C4"/>
    <w:rsid w:val="00F27CFA"/>
    <w:rsid w:val="00F4444F"/>
    <w:rsid w:val="00F53FDB"/>
    <w:rsid w:val="00F62E12"/>
    <w:rsid w:val="00F6493B"/>
    <w:rsid w:val="00F804A4"/>
    <w:rsid w:val="00F853BC"/>
    <w:rsid w:val="00F9138A"/>
    <w:rsid w:val="00FC30DF"/>
    <w:rsid w:val="00FE6D26"/>
    <w:rsid w:val="00FF0299"/>
    <w:rsid w:val="00FF1D23"/>
    <w:rsid w:val="00FF2CB7"/>
    <w:rsid w:val="00FF37F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91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91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2012-03-23T19:05:00Z</dcterms:created>
  <dcterms:modified xsi:type="dcterms:W3CDTF">2012-03-23T19:05:00Z</dcterms:modified>
</cp:coreProperties>
</file>